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B6DF" w14:textId="77777777" w:rsidR="00554A04" w:rsidRDefault="00554A04" w:rsidP="00554A04">
      <w:pPr>
        <w:pStyle w:val="Heading1"/>
        <w:spacing w:before="71" w:line="299" w:lineRule="exact"/>
        <w:ind w:right="2733"/>
      </w:pPr>
      <w:r>
        <w:t>McGovern</w:t>
      </w:r>
      <w:r>
        <w:rPr>
          <w:spacing w:val="-8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at UTHealth Houston </w:t>
      </w:r>
      <w:r>
        <w:t>Faculty</w:t>
      </w:r>
      <w:r>
        <w:rPr>
          <w:spacing w:val="-8"/>
        </w:rPr>
        <w:t xml:space="preserve"> </w:t>
      </w:r>
      <w:r>
        <w:rPr>
          <w:spacing w:val="-2"/>
        </w:rPr>
        <w:t>Senate</w:t>
      </w:r>
    </w:p>
    <w:p w14:paraId="236263D4" w14:textId="5110F612" w:rsidR="00554A04" w:rsidRDefault="00554A04" w:rsidP="00554A04">
      <w:pPr>
        <w:ind w:left="3296" w:right="3665"/>
        <w:jc w:val="center"/>
        <w:rPr>
          <w:sz w:val="26"/>
        </w:rPr>
      </w:pPr>
      <w:r>
        <w:rPr>
          <w:sz w:val="26"/>
        </w:rPr>
        <w:t>Thursday,</w:t>
      </w:r>
      <w:r>
        <w:rPr>
          <w:spacing w:val="-5"/>
          <w:sz w:val="26"/>
        </w:rPr>
        <w:t xml:space="preserve"> </w:t>
      </w:r>
      <w:r>
        <w:rPr>
          <w:sz w:val="26"/>
        </w:rPr>
        <w:t>January</w:t>
      </w:r>
      <w:r>
        <w:rPr>
          <w:spacing w:val="-9"/>
          <w:sz w:val="26"/>
        </w:rPr>
        <w:t xml:space="preserve"> </w:t>
      </w:r>
      <w:r>
        <w:rPr>
          <w:sz w:val="26"/>
        </w:rPr>
        <w:t>19,</w:t>
      </w:r>
      <w:r>
        <w:rPr>
          <w:spacing w:val="-5"/>
          <w:sz w:val="26"/>
        </w:rPr>
        <w:t xml:space="preserve"> </w:t>
      </w:r>
      <w:r>
        <w:rPr>
          <w:sz w:val="26"/>
        </w:rPr>
        <w:t>2023</w:t>
      </w:r>
      <w:r>
        <w:rPr>
          <w:spacing w:val="-8"/>
          <w:sz w:val="26"/>
        </w:rPr>
        <w:t xml:space="preserve"> </w:t>
      </w:r>
      <w:r>
        <w:rPr>
          <w:rFonts w:ascii="Cambria" w:hAnsi="Cambria"/>
          <w:sz w:val="26"/>
        </w:rPr>
        <w:t xml:space="preserve">∣ </w:t>
      </w:r>
      <w:r>
        <w:rPr>
          <w:sz w:val="26"/>
        </w:rPr>
        <w:t>4:30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pm </w:t>
      </w:r>
      <w:r w:rsidR="00552808">
        <w:rPr>
          <w:sz w:val="26"/>
        </w:rPr>
        <w:t>Zoom</w:t>
      </w:r>
      <w:r>
        <w:rPr>
          <w:sz w:val="26"/>
        </w:rPr>
        <w:t xml:space="preserve"> Meeting</w:t>
      </w:r>
    </w:p>
    <w:p w14:paraId="5EFF3769" w14:textId="77777777" w:rsidR="00554A04" w:rsidRPr="00554A04" w:rsidRDefault="00554A04" w:rsidP="00554A04">
      <w:pPr>
        <w:ind w:left="3296" w:right="3665"/>
        <w:jc w:val="center"/>
        <w:rPr>
          <w:b/>
          <w:sz w:val="26"/>
        </w:rPr>
      </w:pPr>
      <w:r w:rsidRPr="00554A04">
        <w:rPr>
          <w:b/>
          <w:sz w:val="26"/>
        </w:rPr>
        <w:t>MINUTES</w:t>
      </w:r>
    </w:p>
    <w:p w14:paraId="7FFDB0D3" w14:textId="77777777" w:rsidR="00554A04" w:rsidRPr="00554A04" w:rsidRDefault="00554A04" w:rsidP="00554A04">
      <w:pPr>
        <w:ind w:left="3296" w:right="3665"/>
        <w:jc w:val="center"/>
        <w:rPr>
          <w:sz w:val="26"/>
        </w:rPr>
      </w:pPr>
    </w:p>
    <w:p w14:paraId="5CCB686A" w14:textId="02718733" w:rsidR="00554A04" w:rsidRDefault="00554A04" w:rsidP="00554A04">
      <w:pPr>
        <w:ind w:left="90" w:right="1020"/>
        <w:jc w:val="center"/>
        <w:rPr>
          <w:sz w:val="26"/>
        </w:rPr>
      </w:pPr>
      <w:bookmarkStart w:id="0" w:name="_GoBack"/>
      <w:bookmarkEnd w:id="0"/>
    </w:p>
    <w:p w14:paraId="1DBDE9A6" w14:textId="77777777" w:rsidR="005C1EC9" w:rsidRDefault="005C1EC9">
      <w:pPr>
        <w:pStyle w:val="BodyText"/>
        <w:rPr>
          <w:b/>
          <w:sz w:val="20"/>
        </w:rPr>
      </w:pPr>
    </w:p>
    <w:p w14:paraId="19B95A6D" w14:textId="77777777" w:rsidR="005C1EC9" w:rsidRDefault="005C1EC9">
      <w:pPr>
        <w:pStyle w:val="BodyText"/>
        <w:spacing w:before="4"/>
        <w:rPr>
          <w:b/>
          <w:sz w:val="18"/>
        </w:rPr>
      </w:pPr>
    </w:p>
    <w:p w14:paraId="76CEC842" w14:textId="77777777" w:rsidR="005C1EC9" w:rsidRPr="00B71B50" w:rsidRDefault="00041310" w:rsidP="00B71B50">
      <w:pPr>
        <w:pStyle w:val="ListParagraph"/>
        <w:numPr>
          <w:ilvl w:val="0"/>
          <w:numId w:val="2"/>
        </w:numPr>
        <w:tabs>
          <w:tab w:val="left" w:pos="460"/>
        </w:tabs>
        <w:spacing w:before="90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  <w:r w:rsidR="00B71B50">
        <w:rPr>
          <w:spacing w:val="-2"/>
          <w:sz w:val="24"/>
        </w:rPr>
        <w:t xml:space="preserve">: </w:t>
      </w:r>
      <w:r w:rsidR="003B6AB6">
        <w:t>4:31pm.</w:t>
      </w:r>
    </w:p>
    <w:p w14:paraId="75E582CF" w14:textId="77777777" w:rsidR="005C1EC9" w:rsidRDefault="00041310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pacing w:val="-2"/>
          <w:sz w:val="24"/>
        </w:rPr>
        <w:t>Housekeeping</w:t>
      </w:r>
    </w:p>
    <w:p w14:paraId="00D842B4" w14:textId="77777777" w:rsidR="005C1EC9" w:rsidRDefault="005C1EC9">
      <w:pPr>
        <w:pStyle w:val="BodyText"/>
      </w:pPr>
    </w:p>
    <w:p w14:paraId="03839E7A" w14:textId="77777777" w:rsidR="005C1EC9" w:rsidRDefault="00041310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6B6372CE" w14:textId="77777777" w:rsidR="005C1EC9" w:rsidRDefault="005C1EC9">
      <w:pPr>
        <w:pStyle w:val="BodyText"/>
      </w:pPr>
    </w:p>
    <w:p w14:paraId="61382EEB" w14:textId="77777777" w:rsidR="005C1EC9" w:rsidRDefault="00041310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sz w:val="24"/>
        </w:rPr>
      </w:pPr>
      <w:r>
        <w:rPr>
          <w:spacing w:val="-2"/>
          <w:sz w:val="24"/>
        </w:rPr>
        <w:t>Reports</w:t>
      </w:r>
    </w:p>
    <w:p w14:paraId="436CE57B" w14:textId="77777777" w:rsidR="005C1EC9" w:rsidRPr="003B6AB6" w:rsidRDefault="00041310">
      <w:pPr>
        <w:pStyle w:val="ListParagraph"/>
        <w:numPr>
          <w:ilvl w:val="1"/>
          <w:numId w:val="2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Dr.</w:t>
      </w:r>
      <w:r>
        <w:rPr>
          <w:spacing w:val="-4"/>
          <w:sz w:val="24"/>
        </w:rPr>
        <w:t xml:space="preserve"> </w:t>
      </w:r>
      <w:r>
        <w:rPr>
          <w:sz w:val="24"/>
        </w:rPr>
        <w:t>Giuseppe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Colasurdo,</w:t>
      </w:r>
      <w:r>
        <w:rPr>
          <w:spacing w:val="-2"/>
          <w:sz w:val="24"/>
        </w:rPr>
        <w:t xml:space="preserve"> </w:t>
      </w:r>
      <w:r>
        <w:rPr>
          <w:sz w:val="24"/>
        </w:rPr>
        <w:t>President,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Alkek-Williams</w:t>
      </w:r>
      <w:r>
        <w:rPr>
          <w:spacing w:val="-2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2"/>
          <w:sz w:val="24"/>
        </w:rPr>
        <w:t xml:space="preserve"> Chair</w:t>
      </w:r>
    </w:p>
    <w:p w14:paraId="43AC800B" w14:textId="77777777" w:rsidR="003B6AB6" w:rsidRPr="009F5F89" w:rsidRDefault="009F5F89" w:rsidP="009F5F89">
      <w:p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ab/>
      </w:r>
      <w:r w:rsidR="003B6AB6" w:rsidRPr="009F5F89">
        <w:rPr>
          <w:sz w:val="24"/>
        </w:rPr>
        <w:t>Yearly update</w:t>
      </w:r>
      <w:r>
        <w:rPr>
          <w:sz w:val="24"/>
        </w:rPr>
        <w:t xml:space="preserve"> – will also be presented to the UT Board of Regents</w:t>
      </w:r>
    </w:p>
    <w:p w14:paraId="4BB8F01A" w14:textId="779E98CA" w:rsidR="003B6AB6" w:rsidRDefault="00F67B4D" w:rsidP="003B6AB6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UTHealth Houston is o</w:t>
      </w:r>
      <w:r w:rsidR="009F5F89">
        <w:rPr>
          <w:sz w:val="24"/>
        </w:rPr>
        <w:t xml:space="preserve">ne of the largest </w:t>
      </w:r>
      <w:r>
        <w:rPr>
          <w:sz w:val="24"/>
        </w:rPr>
        <w:t>employers</w:t>
      </w:r>
      <w:r w:rsidR="003B6AB6">
        <w:rPr>
          <w:sz w:val="24"/>
        </w:rPr>
        <w:t xml:space="preserve"> in Houston</w:t>
      </w:r>
      <w:r>
        <w:rPr>
          <w:sz w:val="24"/>
        </w:rPr>
        <w:t xml:space="preserve"> with</w:t>
      </w:r>
      <w:r w:rsidR="003B6AB6">
        <w:rPr>
          <w:sz w:val="24"/>
        </w:rPr>
        <w:t xml:space="preserve"> 9000 students</w:t>
      </w:r>
      <w:r w:rsidR="009F5F89">
        <w:rPr>
          <w:sz w:val="24"/>
        </w:rPr>
        <w:t>,</w:t>
      </w:r>
      <w:r w:rsidR="003B6AB6">
        <w:rPr>
          <w:sz w:val="24"/>
        </w:rPr>
        <w:t xml:space="preserve"> residents</w:t>
      </w:r>
      <w:r w:rsidR="004F5138">
        <w:rPr>
          <w:sz w:val="24"/>
        </w:rPr>
        <w:t xml:space="preserve">, </w:t>
      </w:r>
      <w:r w:rsidR="003B6AB6">
        <w:rPr>
          <w:sz w:val="24"/>
        </w:rPr>
        <w:t>fellow</w:t>
      </w:r>
      <w:r w:rsidR="009F5F89">
        <w:rPr>
          <w:sz w:val="24"/>
        </w:rPr>
        <w:t>s and</w:t>
      </w:r>
      <w:r w:rsidR="003B6AB6">
        <w:rPr>
          <w:sz w:val="24"/>
        </w:rPr>
        <w:t xml:space="preserve"> faculty,</w:t>
      </w:r>
      <w:r w:rsidR="000A7DDD">
        <w:rPr>
          <w:sz w:val="24"/>
        </w:rPr>
        <w:t xml:space="preserve"> </w:t>
      </w:r>
      <w:proofErr w:type="gramStart"/>
      <w:r w:rsidR="003B6AB6">
        <w:rPr>
          <w:sz w:val="24"/>
        </w:rPr>
        <w:t>Ranked</w:t>
      </w:r>
      <w:proofErr w:type="gramEnd"/>
      <w:r w:rsidR="003B6AB6">
        <w:rPr>
          <w:sz w:val="24"/>
        </w:rPr>
        <w:t xml:space="preserve"> #2 in </w:t>
      </w:r>
      <w:r w:rsidR="009F5F89">
        <w:rPr>
          <w:sz w:val="24"/>
        </w:rPr>
        <w:t>F</w:t>
      </w:r>
      <w:r w:rsidR="003B6AB6">
        <w:rPr>
          <w:sz w:val="24"/>
        </w:rPr>
        <w:t xml:space="preserve">orbes list of </w:t>
      </w:r>
      <w:r>
        <w:rPr>
          <w:sz w:val="24"/>
        </w:rPr>
        <w:t>“</w:t>
      </w:r>
      <w:r w:rsidR="003B6AB6">
        <w:rPr>
          <w:sz w:val="24"/>
        </w:rPr>
        <w:t xml:space="preserve">Best </w:t>
      </w:r>
      <w:r>
        <w:rPr>
          <w:sz w:val="24"/>
        </w:rPr>
        <w:t>P</w:t>
      </w:r>
      <w:r w:rsidR="003B6AB6">
        <w:rPr>
          <w:sz w:val="24"/>
        </w:rPr>
        <w:t xml:space="preserve">laces to </w:t>
      </w:r>
      <w:r>
        <w:rPr>
          <w:sz w:val="24"/>
        </w:rPr>
        <w:t>W</w:t>
      </w:r>
      <w:r w:rsidR="003B6AB6">
        <w:rPr>
          <w:sz w:val="24"/>
        </w:rPr>
        <w:t>ork in T</w:t>
      </w:r>
      <w:r>
        <w:rPr>
          <w:sz w:val="24"/>
        </w:rPr>
        <w:t>exas”</w:t>
      </w:r>
      <w:r w:rsidR="003B6AB6">
        <w:rPr>
          <w:sz w:val="24"/>
        </w:rPr>
        <w:t xml:space="preserve">.  </w:t>
      </w:r>
      <w:r>
        <w:rPr>
          <w:sz w:val="24"/>
        </w:rPr>
        <w:t>It is o</w:t>
      </w:r>
      <w:r w:rsidR="003B6AB6">
        <w:rPr>
          <w:sz w:val="24"/>
        </w:rPr>
        <w:t xml:space="preserve">ne of the nation’s top teaching hospitals and </w:t>
      </w:r>
      <w:r>
        <w:rPr>
          <w:sz w:val="24"/>
        </w:rPr>
        <w:t xml:space="preserve">operates the </w:t>
      </w:r>
      <w:r w:rsidR="003B6AB6">
        <w:rPr>
          <w:sz w:val="24"/>
        </w:rPr>
        <w:t>largest free</w:t>
      </w:r>
      <w:r w:rsidR="00280395">
        <w:rPr>
          <w:sz w:val="24"/>
        </w:rPr>
        <w:t>-</w:t>
      </w:r>
      <w:r w:rsidR="003B6AB6">
        <w:rPr>
          <w:sz w:val="24"/>
        </w:rPr>
        <w:t xml:space="preserve">standing mental health hospital. </w:t>
      </w:r>
      <w:r w:rsidR="00D67FE4">
        <w:rPr>
          <w:sz w:val="24"/>
        </w:rPr>
        <w:t>Our partner, Memorial Hermann, is o</w:t>
      </w:r>
      <w:r w:rsidR="003B6AB6">
        <w:rPr>
          <w:sz w:val="24"/>
        </w:rPr>
        <w:t xml:space="preserve">ne of the top ten </w:t>
      </w:r>
      <w:r w:rsidR="00280395">
        <w:rPr>
          <w:sz w:val="24"/>
        </w:rPr>
        <w:t>V</w:t>
      </w:r>
      <w:r w:rsidR="003B6AB6">
        <w:rPr>
          <w:sz w:val="24"/>
        </w:rPr>
        <w:t>izien</w:t>
      </w:r>
      <w:r w:rsidR="00280395">
        <w:rPr>
          <w:sz w:val="24"/>
        </w:rPr>
        <w:t>t</w:t>
      </w:r>
      <w:r w:rsidR="003B6AB6">
        <w:rPr>
          <w:sz w:val="24"/>
        </w:rPr>
        <w:t xml:space="preserve"> teaching hospitals for quality. </w:t>
      </w:r>
    </w:p>
    <w:p w14:paraId="10DFE193" w14:textId="4EDDCE37" w:rsidR="003B6AB6" w:rsidRDefault="004F5138" w:rsidP="003B6AB6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Total budget</w:t>
      </w:r>
      <w:r w:rsidR="00FF4F45">
        <w:rPr>
          <w:sz w:val="24"/>
        </w:rPr>
        <w:t xml:space="preserve"> of</w:t>
      </w:r>
      <w:r>
        <w:rPr>
          <w:sz w:val="24"/>
        </w:rPr>
        <w:t xml:space="preserve"> </w:t>
      </w:r>
      <w:r w:rsidR="00F67B4D">
        <w:rPr>
          <w:sz w:val="24"/>
        </w:rPr>
        <w:t>$</w:t>
      </w:r>
      <w:r>
        <w:rPr>
          <w:sz w:val="24"/>
        </w:rPr>
        <w:t>2.24 billion has more than</w:t>
      </w:r>
      <w:r w:rsidR="003B6AB6">
        <w:rPr>
          <w:sz w:val="24"/>
        </w:rPr>
        <w:t xml:space="preserve"> doubled since 2010.</w:t>
      </w:r>
      <w:r>
        <w:rPr>
          <w:sz w:val="24"/>
        </w:rPr>
        <w:t xml:space="preserve"> </w:t>
      </w:r>
    </w:p>
    <w:p w14:paraId="77DD8CDB" w14:textId="78CEA73D" w:rsidR="003B6AB6" w:rsidRDefault="00F67B4D" w:rsidP="003B6AB6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 xml:space="preserve">McGovern </w:t>
      </w:r>
      <w:r w:rsidR="003B6AB6">
        <w:rPr>
          <w:sz w:val="24"/>
        </w:rPr>
        <w:t xml:space="preserve">Medical </w:t>
      </w:r>
      <w:r w:rsidR="00D67FE4">
        <w:rPr>
          <w:sz w:val="24"/>
        </w:rPr>
        <w:t>S</w:t>
      </w:r>
      <w:r w:rsidR="003B6AB6">
        <w:rPr>
          <w:sz w:val="24"/>
        </w:rPr>
        <w:t xml:space="preserve">chool is one of the largest </w:t>
      </w:r>
      <w:r>
        <w:rPr>
          <w:sz w:val="24"/>
        </w:rPr>
        <w:t xml:space="preserve">medical schools </w:t>
      </w:r>
      <w:r w:rsidR="003B6AB6">
        <w:rPr>
          <w:sz w:val="24"/>
        </w:rPr>
        <w:t>in</w:t>
      </w:r>
      <w:r>
        <w:rPr>
          <w:sz w:val="24"/>
        </w:rPr>
        <w:t xml:space="preserve"> the country with </w:t>
      </w:r>
      <w:r w:rsidR="00D67FE4">
        <w:rPr>
          <w:sz w:val="24"/>
        </w:rPr>
        <w:t>an</w:t>
      </w:r>
      <w:r w:rsidR="00182E00">
        <w:rPr>
          <w:sz w:val="24"/>
        </w:rPr>
        <w:t xml:space="preserve"> </w:t>
      </w:r>
      <w:r w:rsidR="003B6AB6">
        <w:rPr>
          <w:sz w:val="24"/>
        </w:rPr>
        <w:t>enrollment</w:t>
      </w:r>
      <w:r>
        <w:rPr>
          <w:sz w:val="24"/>
        </w:rPr>
        <w:t xml:space="preserve"> of </w:t>
      </w:r>
      <w:r w:rsidR="003B6AB6">
        <w:rPr>
          <w:sz w:val="24"/>
        </w:rPr>
        <w:t>1086</w:t>
      </w:r>
      <w:r w:rsidR="00182E00">
        <w:rPr>
          <w:sz w:val="24"/>
        </w:rPr>
        <w:t xml:space="preserve"> students</w:t>
      </w:r>
      <w:r w:rsidR="003B6AB6">
        <w:rPr>
          <w:sz w:val="24"/>
        </w:rPr>
        <w:t xml:space="preserve">. </w:t>
      </w:r>
      <w:r w:rsidR="00DD0001">
        <w:rPr>
          <w:sz w:val="24"/>
        </w:rPr>
        <w:t xml:space="preserve">UTHealth Houston School of Public Health is the </w:t>
      </w:r>
      <w:r w:rsidR="003B6AB6">
        <w:rPr>
          <w:sz w:val="24"/>
        </w:rPr>
        <w:t>4</w:t>
      </w:r>
      <w:r w:rsidR="003B6AB6" w:rsidRPr="003B6AB6">
        <w:rPr>
          <w:sz w:val="24"/>
          <w:vertAlign w:val="superscript"/>
        </w:rPr>
        <w:t>th</w:t>
      </w:r>
      <w:r w:rsidR="003B6AB6">
        <w:rPr>
          <w:sz w:val="24"/>
        </w:rPr>
        <w:t xml:space="preserve"> largest school of Public Health</w:t>
      </w:r>
      <w:r w:rsidR="004F5138">
        <w:rPr>
          <w:sz w:val="24"/>
        </w:rPr>
        <w:t>.</w:t>
      </w:r>
    </w:p>
    <w:p w14:paraId="0971A034" w14:textId="41656463" w:rsidR="00980102" w:rsidRDefault="00980102" w:rsidP="003B6AB6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Our schools have some of the lowest tuition in the country</w:t>
      </w:r>
      <w:r w:rsidR="00D67FE4">
        <w:rPr>
          <w:sz w:val="24"/>
        </w:rPr>
        <w:t>,</w:t>
      </w:r>
      <w:r w:rsidR="00F67B4D">
        <w:rPr>
          <w:sz w:val="24"/>
        </w:rPr>
        <w:t xml:space="preserve"> and we have graduated over 50,000 students.</w:t>
      </w:r>
    </w:p>
    <w:p w14:paraId="671B9B11" w14:textId="3BDB46F3" w:rsidR="00980102" w:rsidRDefault="00580B5C" w:rsidP="003B6AB6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UTHealth Houston has demonstrated g</w:t>
      </w:r>
      <w:r w:rsidR="00980102">
        <w:rPr>
          <w:sz w:val="24"/>
        </w:rPr>
        <w:t>rowth of research expenditures since 2010</w:t>
      </w:r>
      <w:r w:rsidR="00D67FE4">
        <w:rPr>
          <w:sz w:val="24"/>
        </w:rPr>
        <w:t>.</w:t>
      </w:r>
    </w:p>
    <w:p w14:paraId="2918D383" w14:textId="3D35951F" w:rsidR="00980102" w:rsidRDefault="00580B5C" w:rsidP="003B6AB6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UTHealth Houston has o</w:t>
      </w:r>
      <w:r w:rsidR="00980102">
        <w:rPr>
          <w:sz w:val="24"/>
        </w:rPr>
        <w:t xml:space="preserve">ne of the most prominent academic clinical practices in the </w:t>
      </w:r>
      <w:r>
        <w:rPr>
          <w:sz w:val="24"/>
        </w:rPr>
        <w:t xml:space="preserve">southwest </w:t>
      </w:r>
      <w:r w:rsidR="00980102">
        <w:rPr>
          <w:sz w:val="24"/>
        </w:rPr>
        <w:t>region</w:t>
      </w:r>
      <w:r>
        <w:rPr>
          <w:sz w:val="24"/>
        </w:rPr>
        <w:t xml:space="preserve"> with</w:t>
      </w:r>
      <w:r w:rsidR="00980102">
        <w:rPr>
          <w:sz w:val="24"/>
        </w:rPr>
        <w:t xml:space="preserve"> 180 clinics </w:t>
      </w:r>
      <w:r w:rsidR="00D67FE4">
        <w:rPr>
          <w:sz w:val="24"/>
        </w:rPr>
        <w:t xml:space="preserve">and </w:t>
      </w:r>
      <w:r w:rsidR="00980102">
        <w:rPr>
          <w:sz w:val="24"/>
        </w:rPr>
        <w:t>2.1 million annual outpatient visits</w:t>
      </w:r>
      <w:r w:rsidR="00D67FE4">
        <w:rPr>
          <w:sz w:val="24"/>
        </w:rPr>
        <w:t>.</w:t>
      </w:r>
    </w:p>
    <w:p w14:paraId="2A8B1A25" w14:textId="53BA6736" w:rsidR="00980102" w:rsidRDefault="00D67FE4" w:rsidP="003B6AB6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 xml:space="preserve">Our new </w:t>
      </w:r>
      <w:r w:rsidR="00980102">
        <w:rPr>
          <w:sz w:val="24"/>
        </w:rPr>
        <w:t>School of Be</w:t>
      </w:r>
      <w:r w:rsidR="00280395">
        <w:rPr>
          <w:sz w:val="24"/>
        </w:rPr>
        <w:t>h</w:t>
      </w:r>
      <w:r w:rsidR="00980102">
        <w:rPr>
          <w:sz w:val="24"/>
        </w:rPr>
        <w:t xml:space="preserve">avioral </w:t>
      </w:r>
      <w:r w:rsidR="00580B5C">
        <w:rPr>
          <w:sz w:val="24"/>
        </w:rPr>
        <w:t>Health S</w:t>
      </w:r>
      <w:r w:rsidR="00980102">
        <w:rPr>
          <w:sz w:val="24"/>
        </w:rPr>
        <w:t>ciences</w:t>
      </w:r>
      <w:r w:rsidR="004F5138">
        <w:rPr>
          <w:sz w:val="24"/>
        </w:rPr>
        <w:t xml:space="preserve"> will be the </w:t>
      </w:r>
      <w:r w:rsidR="00980102">
        <w:rPr>
          <w:sz w:val="24"/>
        </w:rPr>
        <w:t>first school of Behavioral Health Sciences</w:t>
      </w:r>
      <w:r w:rsidR="004F5138">
        <w:rPr>
          <w:sz w:val="24"/>
        </w:rPr>
        <w:t xml:space="preserve"> in the country. Planned to have</w:t>
      </w:r>
      <w:r w:rsidR="00980102">
        <w:rPr>
          <w:sz w:val="24"/>
        </w:rPr>
        <w:t xml:space="preserve"> 9 departments and </w:t>
      </w:r>
      <w:proofErr w:type="gramStart"/>
      <w:r w:rsidR="00980102">
        <w:rPr>
          <w:sz w:val="24"/>
        </w:rPr>
        <w:t>37 degree</w:t>
      </w:r>
      <w:proofErr w:type="gramEnd"/>
      <w:r w:rsidR="00980102">
        <w:rPr>
          <w:sz w:val="24"/>
        </w:rPr>
        <w:t xml:space="preserve"> programs</w:t>
      </w:r>
      <w:r>
        <w:rPr>
          <w:sz w:val="24"/>
        </w:rPr>
        <w:t>.</w:t>
      </w:r>
    </w:p>
    <w:p w14:paraId="3576D8A1" w14:textId="409B350C" w:rsidR="00980102" w:rsidRDefault="00580B5C" w:rsidP="00980102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We are b</w:t>
      </w:r>
      <w:r w:rsidR="00280395">
        <w:rPr>
          <w:sz w:val="24"/>
        </w:rPr>
        <w:t xml:space="preserve">uilding the new </w:t>
      </w:r>
      <w:r>
        <w:rPr>
          <w:sz w:val="24"/>
        </w:rPr>
        <w:t>S</w:t>
      </w:r>
      <w:r w:rsidR="00280395">
        <w:rPr>
          <w:sz w:val="24"/>
        </w:rPr>
        <w:t xml:space="preserve">chool of Public </w:t>
      </w:r>
      <w:r>
        <w:rPr>
          <w:sz w:val="24"/>
        </w:rPr>
        <w:t>H</w:t>
      </w:r>
      <w:r w:rsidR="00280395">
        <w:rPr>
          <w:sz w:val="24"/>
        </w:rPr>
        <w:t xml:space="preserve">ealth </w:t>
      </w:r>
      <w:r w:rsidR="00AB0DE1">
        <w:rPr>
          <w:sz w:val="24"/>
        </w:rPr>
        <w:t>E</w:t>
      </w:r>
      <w:r w:rsidR="00280395">
        <w:rPr>
          <w:sz w:val="24"/>
        </w:rPr>
        <w:t xml:space="preserve">ducation and </w:t>
      </w:r>
      <w:r w:rsidR="00AB0DE1">
        <w:rPr>
          <w:sz w:val="24"/>
        </w:rPr>
        <w:t>R</w:t>
      </w:r>
      <w:r w:rsidR="00280395">
        <w:rPr>
          <w:sz w:val="24"/>
        </w:rPr>
        <w:t xml:space="preserve">esearch </w:t>
      </w:r>
      <w:r w:rsidR="00D67FE4">
        <w:rPr>
          <w:sz w:val="24"/>
        </w:rPr>
        <w:t>B</w:t>
      </w:r>
      <w:r w:rsidR="00280395">
        <w:rPr>
          <w:sz w:val="24"/>
        </w:rPr>
        <w:t>uilding</w:t>
      </w:r>
      <w:r w:rsidR="00443C74">
        <w:rPr>
          <w:sz w:val="24"/>
        </w:rPr>
        <w:t xml:space="preserve"> as part of</w:t>
      </w:r>
      <w:r>
        <w:rPr>
          <w:sz w:val="24"/>
        </w:rPr>
        <w:t xml:space="preserve"> the </w:t>
      </w:r>
      <w:r w:rsidR="00280395">
        <w:rPr>
          <w:sz w:val="24"/>
        </w:rPr>
        <w:t>TMC</w:t>
      </w:r>
      <w:r w:rsidR="00280395" w:rsidRPr="000A7DDD">
        <w:rPr>
          <w:sz w:val="24"/>
          <w:vertAlign w:val="superscript"/>
        </w:rPr>
        <w:t>3</w:t>
      </w:r>
      <w:r w:rsidR="00280395">
        <w:rPr>
          <w:sz w:val="24"/>
        </w:rPr>
        <w:t xml:space="preserve"> Collaborative</w:t>
      </w:r>
      <w:r w:rsidR="00D67FE4">
        <w:rPr>
          <w:sz w:val="24"/>
        </w:rPr>
        <w:t>, which</w:t>
      </w:r>
      <w:r>
        <w:rPr>
          <w:sz w:val="24"/>
        </w:rPr>
        <w:t xml:space="preserve"> is </w:t>
      </w:r>
      <w:r w:rsidR="00280395">
        <w:rPr>
          <w:sz w:val="24"/>
        </w:rPr>
        <w:t>schedule</w:t>
      </w:r>
      <w:r w:rsidR="00443C74">
        <w:rPr>
          <w:sz w:val="24"/>
        </w:rPr>
        <w:t xml:space="preserve">d to open in </w:t>
      </w:r>
      <w:r w:rsidR="00280395">
        <w:rPr>
          <w:sz w:val="24"/>
        </w:rPr>
        <w:t>2023.</w:t>
      </w:r>
    </w:p>
    <w:p w14:paraId="2B617480" w14:textId="1D4EF450" w:rsidR="00280395" w:rsidRDefault="005F06F6" w:rsidP="00980102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 xml:space="preserve">Our </w:t>
      </w:r>
      <w:r w:rsidRPr="000A7DDD">
        <w:rPr>
          <w:sz w:val="24"/>
        </w:rPr>
        <w:t>first</w:t>
      </w:r>
      <w:r w:rsidR="00280395" w:rsidRPr="005F06F6">
        <w:rPr>
          <w:sz w:val="24"/>
        </w:rPr>
        <w:t xml:space="preserve"> </w:t>
      </w:r>
      <w:r w:rsidR="00280395">
        <w:rPr>
          <w:sz w:val="24"/>
        </w:rPr>
        <w:t>UT</w:t>
      </w:r>
      <w:r w:rsidR="00443C74">
        <w:rPr>
          <w:sz w:val="24"/>
        </w:rPr>
        <w:t>H</w:t>
      </w:r>
      <w:r w:rsidR="00280395">
        <w:rPr>
          <w:sz w:val="24"/>
        </w:rPr>
        <w:t xml:space="preserve">ealth Houston Hub </w:t>
      </w:r>
      <w:r>
        <w:rPr>
          <w:sz w:val="24"/>
        </w:rPr>
        <w:t>-</w:t>
      </w:r>
      <w:r w:rsidR="00280395">
        <w:rPr>
          <w:sz w:val="24"/>
        </w:rPr>
        <w:t xml:space="preserve"> Bellaire Station</w:t>
      </w:r>
      <w:r w:rsidR="00443C74">
        <w:rPr>
          <w:sz w:val="24"/>
        </w:rPr>
        <w:t xml:space="preserve"> opened in 2022</w:t>
      </w:r>
      <w:r>
        <w:rPr>
          <w:sz w:val="24"/>
        </w:rPr>
        <w:t>.  T</w:t>
      </w:r>
      <w:r w:rsidR="00280395">
        <w:rPr>
          <w:sz w:val="24"/>
        </w:rPr>
        <w:t>his model</w:t>
      </w:r>
      <w:r>
        <w:rPr>
          <w:sz w:val="24"/>
        </w:rPr>
        <w:t xml:space="preserve"> will </w:t>
      </w:r>
      <w:r w:rsidR="00280395">
        <w:rPr>
          <w:sz w:val="24"/>
        </w:rPr>
        <w:t xml:space="preserve">be expanded throughout the city. </w:t>
      </w:r>
      <w:r>
        <w:rPr>
          <w:sz w:val="24"/>
        </w:rPr>
        <w:t>A n</w:t>
      </w:r>
      <w:r w:rsidR="00280395">
        <w:rPr>
          <w:sz w:val="24"/>
        </w:rPr>
        <w:t xml:space="preserve">ew LBJ General Hospital </w:t>
      </w:r>
      <w:r>
        <w:rPr>
          <w:sz w:val="24"/>
        </w:rPr>
        <w:t xml:space="preserve">is </w:t>
      </w:r>
      <w:r w:rsidR="00280395">
        <w:rPr>
          <w:sz w:val="24"/>
        </w:rPr>
        <w:t>planned</w:t>
      </w:r>
      <w:r>
        <w:rPr>
          <w:sz w:val="24"/>
        </w:rPr>
        <w:t xml:space="preserve">; it will </w:t>
      </w:r>
      <w:r w:rsidR="00280395">
        <w:rPr>
          <w:sz w:val="24"/>
        </w:rPr>
        <w:t>be a great asse</w:t>
      </w:r>
      <w:r w:rsidR="00443C74">
        <w:rPr>
          <w:sz w:val="24"/>
        </w:rPr>
        <w:t>t</w:t>
      </w:r>
      <w:r w:rsidR="00280395">
        <w:rPr>
          <w:sz w:val="24"/>
        </w:rPr>
        <w:t xml:space="preserve"> to the city</w:t>
      </w:r>
      <w:r w:rsidR="00443C74">
        <w:rPr>
          <w:sz w:val="24"/>
        </w:rPr>
        <w:t xml:space="preserve"> of Houston</w:t>
      </w:r>
      <w:r>
        <w:rPr>
          <w:sz w:val="24"/>
        </w:rPr>
        <w:t>.</w:t>
      </w:r>
    </w:p>
    <w:p w14:paraId="54BF2E70" w14:textId="47F2957A" w:rsidR="00280395" w:rsidRPr="00443C74" w:rsidRDefault="00280395" w:rsidP="00280395">
      <w:pPr>
        <w:pStyle w:val="ListParagraph"/>
        <w:numPr>
          <w:ilvl w:val="0"/>
          <w:numId w:val="3"/>
        </w:numPr>
        <w:tabs>
          <w:tab w:val="left" w:pos="1540"/>
        </w:tabs>
        <w:spacing w:before="21"/>
        <w:rPr>
          <w:sz w:val="24"/>
        </w:rPr>
      </w:pPr>
      <w:r w:rsidRPr="00443C74">
        <w:rPr>
          <w:sz w:val="24"/>
        </w:rPr>
        <w:t xml:space="preserve">Leadership and Human capital </w:t>
      </w:r>
      <w:r w:rsidR="00FF4F45">
        <w:rPr>
          <w:sz w:val="24"/>
        </w:rPr>
        <w:t xml:space="preserve">highlighted </w:t>
      </w:r>
      <w:r w:rsidR="005F06F6">
        <w:rPr>
          <w:sz w:val="24"/>
        </w:rPr>
        <w:t xml:space="preserve">Executive </w:t>
      </w:r>
      <w:r w:rsidRPr="00443C74">
        <w:rPr>
          <w:sz w:val="24"/>
        </w:rPr>
        <w:t>Dean John Hancock,</w:t>
      </w:r>
      <w:r w:rsidR="005F06F6">
        <w:rPr>
          <w:sz w:val="24"/>
        </w:rPr>
        <w:t xml:space="preserve"> MA, MB, BChir, PhD, ScD;</w:t>
      </w:r>
      <w:r w:rsidRPr="00443C74">
        <w:rPr>
          <w:sz w:val="24"/>
        </w:rPr>
        <w:t xml:space="preserve"> D</w:t>
      </w:r>
      <w:r w:rsidR="005F06F6">
        <w:rPr>
          <w:sz w:val="24"/>
        </w:rPr>
        <w:t xml:space="preserve">ean </w:t>
      </w:r>
      <w:r w:rsidRPr="00443C74">
        <w:rPr>
          <w:sz w:val="24"/>
        </w:rPr>
        <w:t>LaTanya Love,</w:t>
      </w:r>
      <w:r w:rsidR="005F06F6">
        <w:rPr>
          <w:sz w:val="24"/>
        </w:rPr>
        <w:t xml:space="preserve"> MD;</w:t>
      </w:r>
      <w:r w:rsidRPr="00443C74">
        <w:rPr>
          <w:sz w:val="24"/>
        </w:rPr>
        <w:t xml:space="preserve"> Hol</w:t>
      </w:r>
      <w:r w:rsidR="005F06F6">
        <w:rPr>
          <w:sz w:val="24"/>
        </w:rPr>
        <w:t>l</w:t>
      </w:r>
      <w:r w:rsidRPr="00443C74">
        <w:rPr>
          <w:sz w:val="24"/>
        </w:rPr>
        <w:t>y Holmes</w:t>
      </w:r>
      <w:r w:rsidR="00FF4F45">
        <w:rPr>
          <w:sz w:val="24"/>
        </w:rPr>
        <w:t>,</w:t>
      </w:r>
      <w:r w:rsidRPr="00443C74">
        <w:rPr>
          <w:sz w:val="24"/>
        </w:rPr>
        <w:t xml:space="preserve"> MD</w:t>
      </w:r>
      <w:r w:rsidR="00FF4F45">
        <w:rPr>
          <w:sz w:val="24"/>
        </w:rPr>
        <w:t>;</w:t>
      </w:r>
      <w:r w:rsidRPr="00443C74">
        <w:rPr>
          <w:sz w:val="24"/>
        </w:rPr>
        <w:t xml:space="preserve"> Carmen Dessauer</w:t>
      </w:r>
      <w:r w:rsidR="005F06F6">
        <w:rPr>
          <w:sz w:val="24"/>
        </w:rPr>
        <w:t>,</w:t>
      </w:r>
      <w:r w:rsidRPr="00443C74">
        <w:rPr>
          <w:sz w:val="24"/>
        </w:rPr>
        <w:t xml:space="preserve"> Ph</w:t>
      </w:r>
      <w:r w:rsidR="005F06F6">
        <w:rPr>
          <w:sz w:val="24"/>
        </w:rPr>
        <w:t>D;</w:t>
      </w:r>
      <w:r w:rsidRPr="00443C74">
        <w:rPr>
          <w:sz w:val="24"/>
        </w:rPr>
        <w:t xml:space="preserve"> </w:t>
      </w:r>
      <w:r w:rsidR="00FF4F45">
        <w:rPr>
          <w:sz w:val="24"/>
        </w:rPr>
        <w:t xml:space="preserve">and </w:t>
      </w:r>
      <w:r w:rsidRPr="00443C74">
        <w:rPr>
          <w:sz w:val="24"/>
        </w:rPr>
        <w:t>Jagat Narula, MD, PhD</w:t>
      </w:r>
      <w:r w:rsidR="00FF4F45">
        <w:rPr>
          <w:sz w:val="24"/>
        </w:rPr>
        <w:t>.</w:t>
      </w:r>
      <w:r w:rsidRPr="00443C74">
        <w:rPr>
          <w:sz w:val="24"/>
        </w:rPr>
        <w:t xml:space="preserve"> </w:t>
      </w:r>
      <w:r w:rsidR="00FF4F45">
        <w:rPr>
          <w:sz w:val="24"/>
        </w:rPr>
        <w:t>The “</w:t>
      </w:r>
      <w:r w:rsidRPr="00443C74">
        <w:rPr>
          <w:sz w:val="24"/>
        </w:rPr>
        <w:t xml:space="preserve">Many </w:t>
      </w:r>
      <w:r w:rsidR="00FF4F45">
        <w:rPr>
          <w:sz w:val="24"/>
        </w:rPr>
        <w:t>F</w:t>
      </w:r>
      <w:r w:rsidRPr="00443C74">
        <w:rPr>
          <w:sz w:val="24"/>
        </w:rPr>
        <w:t xml:space="preserve">aces </w:t>
      </w:r>
      <w:r w:rsidR="00FF4F45">
        <w:rPr>
          <w:sz w:val="24"/>
        </w:rPr>
        <w:t xml:space="preserve">One Mission” </w:t>
      </w:r>
      <w:r w:rsidRPr="00443C74">
        <w:rPr>
          <w:sz w:val="24"/>
        </w:rPr>
        <w:t>7 -year campaign near</w:t>
      </w:r>
      <w:r w:rsidR="00FF4F45">
        <w:rPr>
          <w:sz w:val="24"/>
        </w:rPr>
        <w:t>s</w:t>
      </w:r>
      <w:r w:rsidRPr="00443C74">
        <w:rPr>
          <w:sz w:val="24"/>
        </w:rPr>
        <w:t xml:space="preserve"> the end this year.</w:t>
      </w:r>
    </w:p>
    <w:p w14:paraId="456553A8" w14:textId="77777777" w:rsidR="00280395" w:rsidRPr="00280395" w:rsidRDefault="00280395" w:rsidP="00280395">
      <w:pPr>
        <w:tabs>
          <w:tab w:val="left" w:pos="1540"/>
        </w:tabs>
        <w:spacing w:before="21"/>
        <w:rPr>
          <w:sz w:val="24"/>
        </w:rPr>
      </w:pPr>
    </w:p>
    <w:p w14:paraId="549AD6FA" w14:textId="2B9A217D" w:rsidR="00280395" w:rsidRDefault="00041310" w:rsidP="002728B7">
      <w:pPr>
        <w:pStyle w:val="ListParagraph"/>
        <w:numPr>
          <w:ilvl w:val="1"/>
          <w:numId w:val="2"/>
        </w:numPr>
        <w:tabs>
          <w:tab w:val="left" w:pos="1540"/>
        </w:tabs>
        <w:spacing w:before="22"/>
        <w:rPr>
          <w:spacing w:val="-2"/>
        </w:rPr>
      </w:pPr>
      <w:r>
        <w:rPr>
          <w:sz w:val="24"/>
        </w:rPr>
        <w:t>Faculty</w:t>
      </w:r>
      <w:r>
        <w:rPr>
          <w:spacing w:val="-9"/>
          <w:sz w:val="24"/>
        </w:rPr>
        <w:t xml:space="preserve"> </w:t>
      </w:r>
      <w:r>
        <w:rPr>
          <w:sz w:val="24"/>
        </w:rPr>
        <w:t>Affairs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Kevin</w:t>
      </w:r>
      <w:r>
        <w:rPr>
          <w:spacing w:val="-1"/>
          <w:sz w:val="24"/>
        </w:rPr>
        <w:t xml:space="preserve"> </w:t>
      </w:r>
      <w:r>
        <w:rPr>
          <w:sz w:val="24"/>
        </w:rPr>
        <w:t>Morano,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 w:rsidRPr="002728B7">
        <w:rPr>
          <w:sz w:val="24"/>
        </w:rPr>
        <w:t xml:space="preserve"> </w:t>
      </w:r>
      <w:r w:rsidR="00D67FE4" w:rsidRPr="002728B7">
        <w:rPr>
          <w:sz w:val="24"/>
        </w:rPr>
        <w:t>for Academic and Faculty Affairs</w:t>
      </w:r>
      <w:r w:rsidR="00D67FE4">
        <w:rPr>
          <w:sz w:val="24"/>
        </w:rPr>
        <w:t>, UTHealth Houston</w:t>
      </w:r>
      <w:r w:rsidR="00D67FE4" w:rsidRPr="003C0454">
        <w:rPr>
          <w:sz w:val="24"/>
        </w:rPr>
        <w:t xml:space="preserve"> and</w:t>
      </w:r>
      <w:r w:rsidRPr="002728B7">
        <w:rPr>
          <w:sz w:val="24"/>
        </w:rPr>
        <w:t xml:space="preserve"> Associate Dean for Faculty Affairs, McGovern Medical School</w:t>
      </w:r>
    </w:p>
    <w:p w14:paraId="5336110E" w14:textId="53344118" w:rsidR="00280395" w:rsidRDefault="00FF4F45" w:rsidP="00280395">
      <w:pPr>
        <w:pStyle w:val="BodyText"/>
        <w:numPr>
          <w:ilvl w:val="1"/>
          <w:numId w:val="3"/>
        </w:numPr>
        <w:spacing w:before="21"/>
        <w:ind w:right="2175"/>
        <w:rPr>
          <w:spacing w:val="-2"/>
        </w:rPr>
      </w:pPr>
      <w:r>
        <w:rPr>
          <w:spacing w:val="-2"/>
        </w:rPr>
        <w:t xml:space="preserve">The University of Texas MD Anderson UTHealth </w:t>
      </w:r>
      <w:r w:rsidR="00280395">
        <w:rPr>
          <w:spacing w:val="-2"/>
        </w:rPr>
        <w:t>G</w:t>
      </w:r>
      <w:r w:rsidR="00443C74">
        <w:rPr>
          <w:spacing w:val="-2"/>
        </w:rPr>
        <w:t xml:space="preserve">raduate School of Biomedical Sciences </w:t>
      </w:r>
      <w:r>
        <w:rPr>
          <w:spacing w:val="-2"/>
        </w:rPr>
        <w:t xml:space="preserve">is </w:t>
      </w:r>
      <w:r w:rsidR="00443C74">
        <w:rPr>
          <w:spacing w:val="-2"/>
        </w:rPr>
        <w:t xml:space="preserve">making </w:t>
      </w:r>
      <w:r w:rsidR="00280395">
        <w:rPr>
          <w:spacing w:val="-2"/>
        </w:rPr>
        <w:t xml:space="preserve">progress in </w:t>
      </w:r>
      <w:r>
        <w:rPr>
          <w:spacing w:val="-2"/>
        </w:rPr>
        <w:t xml:space="preserve">the </w:t>
      </w:r>
      <w:r w:rsidR="00280395">
        <w:rPr>
          <w:spacing w:val="-2"/>
        </w:rPr>
        <w:t>search for a Dean for the graduat</w:t>
      </w:r>
      <w:r w:rsidR="00443C74">
        <w:rPr>
          <w:spacing w:val="-2"/>
        </w:rPr>
        <w:t xml:space="preserve">e </w:t>
      </w:r>
      <w:r w:rsidR="00280395">
        <w:rPr>
          <w:spacing w:val="-2"/>
        </w:rPr>
        <w:t>school</w:t>
      </w:r>
    </w:p>
    <w:p w14:paraId="5C3936ED" w14:textId="4B91C717" w:rsidR="00280395" w:rsidRDefault="00280395" w:rsidP="00280395">
      <w:pPr>
        <w:pStyle w:val="BodyText"/>
        <w:numPr>
          <w:ilvl w:val="1"/>
          <w:numId w:val="3"/>
        </w:numPr>
        <w:spacing w:before="21"/>
        <w:ind w:right="2175"/>
        <w:rPr>
          <w:spacing w:val="-2"/>
        </w:rPr>
      </w:pPr>
      <w:r>
        <w:rPr>
          <w:spacing w:val="-2"/>
        </w:rPr>
        <w:t xml:space="preserve"> </w:t>
      </w:r>
      <w:r w:rsidR="00FF4F45">
        <w:rPr>
          <w:spacing w:val="-2"/>
        </w:rPr>
        <w:t xml:space="preserve">CPRIT </w:t>
      </w:r>
      <w:r w:rsidR="0008202D">
        <w:rPr>
          <w:spacing w:val="-2"/>
        </w:rPr>
        <w:t>E</w:t>
      </w:r>
      <w:r w:rsidR="006F2991">
        <w:rPr>
          <w:spacing w:val="-2"/>
        </w:rPr>
        <w:t xml:space="preserve">stablished </w:t>
      </w:r>
      <w:r w:rsidR="00C93974">
        <w:rPr>
          <w:spacing w:val="-2"/>
        </w:rPr>
        <w:t>Inves</w:t>
      </w:r>
      <w:r w:rsidR="006F2991">
        <w:rPr>
          <w:spacing w:val="-2"/>
        </w:rPr>
        <w:t xml:space="preserve">tigator </w:t>
      </w:r>
      <w:r w:rsidR="00C93974">
        <w:rPr>
          <w:spacing w:val="-2"/>
        </w:rPr>
        <w:t>grant</w:t>
      </w:r>
      <w:r w:rsidR="006F2991">
        <w:rPr>
          <w:spacing w:val="-2"/>
        </w:rPr>
        <w:t xml:space="preserve"> will aid in recruitment of talented investigators from out of state</w:t>
      </w:r>
      <w:r w:rsidR="0008202D">
        <w:rPr>
          <w:spacing w:val="-2"/>
        </w:rPr>
        <w:t>.</w:t>
      </w:r>
    </w:p>
    <w:p w14:paraId="19FD1112" w14:textId="49EC1FFC" w:rsidR="00C93974" w:rsidRDefault="00C93974" w:rsidP="00280395">
      <w:pPr>
        <w:pStyle w:val="BodyText"/>
        <w:numPr>
          <w:ilvl w:val="1"/>
          <w:numId w:val="3"/>
        </w:numPr>
        <w:spacing w:before="21"/>
        <w:ind w:right="2175"/>
        <w:rPr>
          <w:spacing w:val="-2"/>
        </w:rPr>
      </w:pPr>
      <w:r>
        <w:rPr>
          <w:spacing w:val="-2"/>
        </w:rPr>
        <w:t xml:space="preserve">Shine </w:t>
      </w:r>
      <w:r w:rsidR="00D67FE4">
        <w:rPr>
          <w:spacing w:val="-2"/>
        </w:rPr>
        <w:t>A</w:t>
      </w:r>
      <w:r>
        <w:rPr>
          <w:spacing w:val="-2"/>
        </w:rPr>
        <w:t xml:space="preserve">cademy </w:t>
      </w:r>
      <w:r w:rsidR="0008202D">
        <w:rPr>
          <w:spacing w:val="-2"/>
        </w:rPr>
        <w:t>honored the following UTHealth</w:t>
      </w:r>
      <w:r w:rsidR="00D67FE4">
        <w:rPr>
          <w:spacing w:val="-2"/>
        </w:rPr>
        <w:t xml:space="preserve"> Houston</w:t>
      </w:r>
      <w:r w:rsidR="0008202D">
        <w:rPr>
          <w:spacing w:val="-2"/>
        </w:rPr>
        <w:t xml:space="preserve"> faculty as new members of the academy</w:t>
      </w:r>
      <w:r w:rsidR="00D67FE4">
        <w:rPr>
          <w:spacing w:val="-2"/>
        </w:rPr>
        <w:t>:</w:t>
      </w:r>
      <w:r>
        <w:rPr>
          <w:spacing w:val="-2"/>
        </w:rPr>
        <w:t xml:space="preserve"> Dr. </w:t>
      </w:r>
      <w:r w:rsidR="006F2991">
        <w:rPr>
          <w:spacing w:val="-2"/>
        </w:rPr>
        <w:t xml:space="preserve">Vineeth </w:t>
      </w:r>
      <w:r>
        <w:rPr>
          <w:spacing w:val="-2"/>
        </w:rPr>
        <w:t>John</w:t>
      </w:r>
      <w:r w:rsidR="006F2991">
        <w:rPr>
          <w:spacing w:val="-2"/>
        </w:rPr>
        <w:t xml:space="preserve"> </w:t>
      </w:r>
      <w:r w:rsidR="006F2991">
        <w:rPr>
          <w:spacing w:val="-2"/>
        </w:rPr>
        <w:lastRenderedPageBreak/>
        <w:t>(Psychiatry)</w:t>
      </w:r>
      <w:r>
        <w:rPr>
          <w:spacing w:val="-2"/>
        </w:rPr>
        <w:t xml:space="preserve">, Dr. </w:t>
      </w:r>
      <w:r w:rsidR="0008202D">
        <w:rPr>
          <w:spacing w:val="-2"/>
        </w:rPr>
        <w:t>H</w:t>
      </w:r>
      <w:r>
        <w:rPr>
          <w:spacing w:val="-2"/>
        </w:rPr>
        <w:t>arol</w:t>
      </w:r>
      <w:r w:rsidR="0008202D">
        <w:rPr>
          <w:spacing w:val="-2"/>
        </w:rPr>
        <w:t>d</w:t>
      </w:r>
      <w:r>
        <w:rPr>
          <w:spacing w:val="-2"/>
        </w:rPr>
        <w:t xml:space="preserve"> H</w:t>
      </w:r>
      <w:r w:rsidR="0008202D">
        <w:rPr>
          <w:spacing w:val="-2"/>
        </w:rPr>
        <w:t>e</w:t>
      </w:r>
      <w:r w:rsidR="006F2991">
        <w:rPr>
          <w:spacing w:val="-2"/>
        </w:rPr>
        <w:t>nson (Dentistry)</w:t>
      </w:r>
      <w:r>
        <w:rPr>
          <w:spacing w:val="-2"/>
        </w:rPr>
        <w:t>, Dr. Jo</w:t>
      </w:r>
      <w:r w:rsidR="006F2991">
        <w:rPr>
          <w:spacing w:val="-2"/>
        </w:rPr>
        <w:t xml:space="preserve">seph McCormick (SPH) and Dr. </w:t>
      </w:r>
      <w:proofErr w:type="spellStart"/>
      <w:r w:rsidR="006F2991">
        <w:rPr>
          <w:spacing w:val="-2"/>
        </w:rPr>
        <w:t>Shreela</w:t>
      </w:r>
      <w:proofErr w:type="spellEnd"/>
      <w:r w:rsidR="006F2991">
        <w:rPr>
          <w:spacing w:val="-2"/>
        </w:rPr>
        <w:t xml:space="preserve"> Sharma (SPH)</w:t>
      </w:r>
    </w:p>
    <w:p w14:paraId="1C849364" w14:textId="1D85D911" w:rsidR="00C93974" w:rsidRPr="006F2991" w:rsidRDefault="00C93974" w:rsidP="006F2991">
      <w:pPr>
        <w:pStyle w:val="BodyText"/>
        <w:numPr>
          <w:ilvl w:val="1"/>
          <w:numId w:val="3"/>
        </w:numPr>
        <w:spacing w:before="21"/>
        <w:ind w:right="2175"/>
        <w:rPr>
          <w:spacing w:val="-2"/>
        </w:rPr>
      </w:pPr>
      <w:r>
        <w:rPr>
          <w:spacing w:val="-2"/>
        </w:rPr>
        <w:t>Promotions – 103 applicants</w:t>
      </w:r>
      <w:r w:rsidR="006F2991">
        <w:rPr>
          <w:spacing w:val="-2"/>
        </w:rPr>
        <w:t xml:space="preserve"> (86 non</w:t>
      </w:r>
      <w:r w:rsidR="00041310">
        <w:rPr>
          <w:spacing w:val="-2"/>
        </w:rPr>
        <w:t>-</w:t>
      </w:r>
      <w:r w:rsidR="006F2991">
        <w:rPr>
          <w:spacing w:val="-2"/>
        </w:rPr>
        <w:t>tenure, 1</w:t>
      </w:r>
      <w:r w:rsidR="003C0454">
        <w:rPr>
          <w:spacing w:val="-2"/>
        </w:rPr>
        <w:t>7</w:t>
      </w:r>
      <w:r w:rsidR="006F2991">
        <w:rPr>
          <w:spacing w:val="-2"/>
        </w:rPr>
        <w:t xml:space="preserve"> tenure track) </w:t>
      </w:r>
      <w:r w:rsidR="0008202D">
        <w:rPr>
          <w:spacing w:val="-2"/>
        </w:rPr>
        <w:t>applied for promotion this year representing</w:t>
      </w:r>
      <w:r w:rsidR="006F2991">
        <w:rPr>
          <w:spacing w:val="-2"/>
        </w:rPr>
        <w:t xml:space="preserve"> growth in </w:t>
      </w:r>
      <w:r w:rsidR="0008202D">
        <w:rPr>
          <w:spacing w:val="-2"/>
        </w:rPr>
        <w:t xml:space="preserve">the number of </w:t>
      </w:r>
      <w:r w:rsidR="006F2991">
        <w:rPr>
          <w:spacing w:val="-2"/>
        </w:rPr>
        <w:t xml:space="preserve">applicants. </w:t>
      </w:r>
      <w:r w:rsidR="00E14CB8">
        <w:rPr>
          <w:spacing w:val="-2"/>
        </w:rPr>
        <w:t>A c</w:t>
      </w:r>
      <w:r w:rsidR="006F2991">
        <w:rPr>
          <w:spacing w:val="-2"/>
        </w:rPr>
        <w:t>elebratory d</w:t>
      </w:r>
      <w:r w:rsidRPr="006F2991">
        <w:rPr>
          <w:spacing w:val="-2"/>
        </w:rPr>
        <w:t xml:space="preserve">inner </w:t>
      </w:r>
      <w:r w:rsidR="0051222E">
        <w:rPr>
          <w:spacing w:val="-2"/>
        </w:rPr>
        <w:t xml:space="preserve">was held </w:t>
      </w:r>
      <w:r w:rsidRPr="006F2991">
        <w:rPr>
          <w:spacing w:val="-2"/>
        </w:rPr>
        <w:t>in November for last year</w:t>
      </w:r>
      <w:r w:rsidR="00E14CB8">
        <w:rPr>
          <w:spacing w:val="-2"/>
        </w:rPr>
        <w:t>’s</w:t>
      </w:r>
      <w:r w:rsidRPr="006F2991">
        <w:rPr>
          <w:spacing w:val="-2"/>
        </w:rPr>
        <w:t xml:space="preserve"> promoted faculty</w:t>
      </w:r>
      <w:r w:rsidR="00EF20FD">
        <w:rPr>
          <w:spacing w:val="-2"/>
        </w:rPr>
        <w:t>.</w:t>
      </w:r>
    </w:p>
    <w:p w14:paraId="2517317B" w14:textId="48354EEC" w:rsidR="00C93974" w:rsidRDefault="00C93974" w:rsidP="00280395">
      <w:pPr>
        <w:pStyle w:val="BodyText"/>
        <w:numPr>
          <w:ilvl w:val="1"/>
          <w:numId w:val="3"/>
        </w:numPr>
        <w:spacing w:before="21"/>
        <w:ind w:right="2175"/>
        <w:rPr>
          <w:spacing w:val="-2"/>
        </w:rPr>
      </w:pPr>
      <w:r>
        <w:rPr>
          <w:spacing w:val="-2"/>
        </w:rPr>
        <w:t xml:space="preserve">Mentoring and Promotion </w:t>
      </w:r>
      <w:r w:rsidR="00E14CB8">
        <w:rPr>
          <w:spacing w:val="-2"/>
        </w:rPr>
        <w:t xml:space="preserve">Program </w:t>
      </w:r>
      <w:r w:rsidR="006F2991">
        <w:rPr>
          <w:spacing w:val="-2"/>
        </w:rPr>
        <w:t xml:space="preserve">(MAPPS) </w:t>
      </w:r>
      <w:r>
        <w:rPr>
          <w:spacing w:val="-2"/>
        </w:rPr>
        <w:t>– 2</w:t>
      </w:r>
      <w:r w:rsidRPr="00C93974">
        <w:rPr>
          <w:spacing w:val="-2"/>
          <w:vertAlign w:val="superscript"/>
        </w:rPr>
        <w:t>nd</w:t>
      </w:r>
      <w:r>
        <w:rPr>
          <w:spacing w:val="-2"/>
        </w:rPr>
        <w:t xml:space="preserve"> year in process</w:t>
      </w:r>
    </w:p>
    <w:p w14:paraId="05D20079" w14:textId="77777777" w:rsidR="006F2991" w:rsidRDefault="006F2991" w:rsidP="000A7DDD">
      <w:pPr>
        <w:pStyle w:val="ListParagraph"/>
        <w:tabs>
          <w:tab w:val="left" w:pos="360"/>
        </w:tabs>
        <w:spacing w:before="22"/>
        <w:ind w:left="360" w:right="2189" w:firstLine="0"/>
        <w:rPr>
          <w:sz w:val="24"/>
        </w:rPr>
      </w:pPr>
    </w:p>
    <w:p w14:paraId="6468CBB1" w14:textId="5055C7BA" w:rsidR="005C1EC9" w:rsidRDefault="00041310" w:rsidP="006F2991">
      <w:pPr>
        <w:pStyle w:val="ListParagraph"/>
        <w:numPr>
          <w:ilvl w:val="0"/>
          <w:numId w:val="4"/>
        </w:numPr>
        <w:tabs>
          <w:tab w:val="left" w:pos="360"/>
        </w:tabs>
        <w:spacing w:before="22"/>
        <w:ind w:right="2189"/>
        <w:rPr>
          <w:sz w:val="24"/>
        </w:rPr>
      </w:pPr>
      <w:r>
        <w:rPr>
          <w:sz w:val="24"/>
        </w:rPr>
        <w:t>Interfaculty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E14CB8">
        <w:rPr>
          <w:spacing w:val="-1"/>
          <w:sz w:val="24"/>
        </w:rPr>
        <w:t xml:space="preserve">Dr. </w:t>
      </w:r>
      <w:r w:rsidR="00E14CB8">
        <w:rPr>
          <w:sz w:val="24"/>
        </w:rPr>
        <w:t>G Hergenroeder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Senate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</w:p>
    <w:p w14:paraId="235B25CF" w14:textId="77777777" w:rsidR="005C1EC9" w:rsidRPr="002A7DA8" w:rsidRDefault="00C93974" w:rsidP="002A7DA8">
      <w:pPr>
        <w:pStyle w:val="BodyText"/>
        <w:spacing w:before="11"/>
        <w:ind w:left="1080" w:firstLine="720"/>
      </w:pPr>
      <w:r w:rsidRPr="002A7DA8">
        <w:t>Su</w:t>
      </w:r>
      <w:r w:rsidR="002A7DA8" w:rsidRPr="002A7DA8">
        <w:t>b</w:t>
      </w:r>
      <w:r w:rsidRPr="002A7DA8">
        <w:t>committee projects</w:t>
      </w:r>
      <w:r w:rsidR="002A7DA8">
        <w:t xml:space="preserve"> charges: </w:t>
      </w:r>
    </w:p>
    <w:p w14:paraId="7AC64E3D" w14:textId="1A19938C" w:rsidR="002A7DA8" w:rsidRDefault="002A7DA8" w:rsidP="002A7DA8">
      <w:pPr>
        <w:pStyle w:val="BodyText"/>
        <w:numPr>
          <w:ilvl w:val="0"/>
          <w:numId w:val="5"/>
        </w:numPr>
        <w:spacing w:before="11"/>
      </w:pPr>
      <w:r w:rsidRPr="002A7DA8">
        <w:t>Governance and academic affai</w:t>
      </w:r>
      <w:r>
        <w:t xml:space="preserve">rs: Assess the </w:t>
      </w:r>
      <w:r w:rsidR="00EF20FD">
        <w:t>f</w:t>
      </w:r>
      <w:r>
        <w:t xml:space="preserve">aculty </w:t>
      </w:r>
      <w:r w:rsidR="00EF20FD">
        <w:t>c</w:t>
      </w:r>
      <w:r>
        <w:t>ourse evaluation process within each school</w:t>
      </w:r>
    </w:p>
    <w:p w14:paraId="24B46469" w14:textId="77777777" w:rsidR="002A7DA8" w:rsidRDefault="002A7DA8" w:rsidP="002A7DA8">
      <w:pPr>
        <w:pStyle w:val="BodyText"/>
        <w:numPr>
          <w:ilvl w:val="0"/>
          <w:numId w:val="5"/>
        </w:numPr>
        <w:spacing w:before="11"/>
      </w:pPr>
      <w:r>
        <w:t>Faculty Status, Rights and Responsibilities: Review and assess the status of the past 5 years of IFC recommendations</w:t>
      </w:r>
    </w:p>
    <w:p w14:paraId="377CD980" w14:textId="77777777" w:rsidR="002A7DA8" w:rsidRDefault="002A7DA8" w:rsidP="002A7DA8">
      <w:pPr>
        <w:pStyle w:val="BodyText"/>
        <w:numPr>
          <w:ilvl w:val="0"/>
          <w:numId w:val="5"/>
        </w:numPr>
        <w:spacing w:before="11"/>
      </w:pPr>
      <w:r>
        <w:t>Administrative Affairs: assess faculty leadership training and the readiness of faculty for participation in the TMC3/ Helix Park collaborative Research Hub</w:t>
      </w:r>
    </w:p>
    <w:p w14:paraId="4BB0D6AC" w14:textId="77777777" w:rsidR="002A7DA8" w:rsidRDefault="002A7DA8" w:rsidP="002A7DA8">
      <w:pPr>
        <w:pStyle w:val="BodyText"/>
        <w:numPr>
          <w:ilvl w:val="0"/>
          <w:numId w:val="5"/>
        </w:numPr>
        <w:spacing w:before="11"/>
      </w:pPr>
      <w:r>
        <w:t>Bylaws Ad Hoc committee: review and update IFC By-Laws</w:t>
      </w:r>
    </w:p>
    <w:p w14:paraId="5A284FC9" w14:textId="77777777" w:rsidR="002A7DA8" w:rsidRPr="002A7DA8" w:rsidRDefault="002A7DA8" w:rsidP="002A7DA8">
      <w:pPr>
        <w:pStyle w:val="BodyText"/>
        <w:spacing w:before="11"/>
        <w:ind w:left="1440" w:firstLine="720"/>
      </w:pPr>
    </w:p>
    <w:p w14:paraId="5789C0EA" w14:textId="77777777" w:rsidR="005C1EC9" w:rsidRPr="00B71B50" w:rsidRDefault="00041310" w:rsidP="00B71B50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 w:rsidRPr="00B71B50">
        <w:rPr>
          <w:sz w:val="24"/>
        </w:rPr>
        <w:t>New</w:t>
      </w:r>
      <w:r w:rsidRPr="00B71B50">
        <w:rPr>
          <w:spacing w:val="-1"/>
          <w:sz w:val="24"/>
        </w:rPr>
        <w:t xml:space="preserve"> </w:t>
      </w:r>
      <w:r w:rsidRPr="00B71B50">
        <w:rPr>
          <w:spacing w:val="-2"/>
          <w:sz w:val="24"/>
        </w:rPr>
        <w:t>Business</w:t>
      </w:r>
    </w:p>
    <w:p w14:paraId="5ABAA440" w14:textId="62F1993A" w:rsidR="005C1EC9" w:rsidRDefault="00041310" w:rsidP="006F2991">
      <w:pPr>
        <w:pStyle w:val="ListParagraph"/>
        <w:numPr>
          <w:ilvl w:val="1"/>
          <w:numId w:val="4"/>
        </w:numPr>
        <w:tabs>
          <w:tab w:val="left" w:pos="1466"/>
        </w:tabs>
        <w:ind w:left="1465" w:hanging="286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 Bylaws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="00EF20FD">
        <w:rPr>
          <w:spacing w:val="1"/>
          <w:sz w:val="24"/>
        </w:rPr>
        <w:t xml:space="preserve"> McGovern Medical School</w:t>
      </w:r>
      <w:r>
        <w:rPr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453C23E2" w14:textId="77777777" w:rsidR="005C1EC9" w:rsidRDefault="00041310">
      <w:pPr>
        <w:pStyle w:val="BodyText"/>
        <w:ind w:left="1900"/>
        <w:rPr>
          <w:spacing w:val="-2"/>
        </w:rPr>
      </w:pPr>
      <w:r>
        <w:t>Dr.</w:t>
      </w:r>
      <w:r>
        <w:rPr>
          <w:spacing w:val="-3"/>
        </w:rPr>
        <w:t xml:space="preserve"> </w:t>
      </w:r>
      <w:r>
        <w:t>Nancy</w:t>
      </w:r>
      <w:r>
        <w:rPr>
          <w:spacing w:val="-6"/>
        </w:rPr>
        <w:t xml:space="preserve"> </w:t>
      </w:r>
      <w:r>
        <w:t>McNiel,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rPr>
          <w:spacing w:val="-2"/>
        </w:rPr>
        <w:t>Affairs</w:t>
      </w:r>
    </w:p>
    <w:p w14:paraId="2F397FE0" w14:textId="17CFCF2C" w:rsidR="00C93974" w:rsidRDefault="00C93974" w:rsidP="00C93974">
      <w:pPr>
        <w:pStyle w:val="BodyText"/>
        <w:numPr>
          <w:ilvl w:val="0"/>
          <w:numId w:val="3"/>
        </w:numPr>
      </w:pPr>
      <w:r>
        <w:t xml:space="preserve">Medical </w:t>
      </w:r>
      <w:r w:rsidR="00E14CB8">
        <w:t>S</w:t>
      </w:r>
      <w:r>
        <w:t xml:space="preserve">chool </w:t>
      </w:r>
      <w:r w:rsidR="00E14CB8">
        <w:t>B</w:t>
      </w:r>
      <w:r>
        <w:t xml:space="preserve">ylaws: </w:t>
      </w:r>
    </w:p>
    <w:p w14:paraId="4BEB87FF" w14:textId="69902394" w:rsidR="00C93974" w:rsidRDefault="00E14CB8" w:rsidP="00C93974">
      <w:pPr>
        <w:pStyle w:val="BodyText"/>
        <w:numPr>
          <w:ilvl w:val="1"/>
          <w:numId w:val="3"/>
        </w:numPr>
      </w:pPr>
      <w:r>
        <w:t>A</w:t>
      </w:r>
      <w:r w:rsidR="00C93974">
        <w:t xml:space="preserve"> small working group </w:t>
      </w:r>
      <w:r>
        <w:t xml:space="preserve">will recommend revisions </w:t>
      </w:r>
      <w:r w:rsidR="00C93974">
        <w:t xml:space="preserve">to </w:t>
      </w:r>
      <w:r>
        <w:t>the Bylaws</w:t>
      </w:r>
      <w:r w:rsidR="00C93974">
        <w:t xml:space="preserve"> (</w:t>
      </w:r>
      <w:r w:rsidR="002A7DA8">
        <w:t>faculty to notify Dr.</w:t>
      </w:r>
      <w:r w:rsidR="00C93974">
        <w:t xml:space="preserve"> </w:t>
      </w:r>
      <w:proofErr w:type="spellStart"/>
      <w:r w:rsidR="00C93974">
        <w:t>McN</w:t>
      </w:r>
      <w:r>
        <w:t>ie</w:t>
      </w:r>
      <w:r w:rsidR="00C93974">
        <w:t>l</w:t>
      </w:r>
      <w:proofErr w:type="spellEnd"/>
      <w:r w:rsidR="002A7DA8">
        <w:t xml:space="preserve"> of revisions suggestions or interest in </w:t>
      </w:r>
      <w:r w:rsidR="00EF20FD">
        <w:t xml:space="preserve">participating on </w:t>
      </w:r>
      <w:r w:rsidR="002A7DA8">
        <w:t>the work</w:t>
      </w:r>
      <w:r w:rsidR="00EF20FD">
        <w:t>ing</w:t>
      </w:r>
      <w:r w:rsidR="002A7DA8">
        <w:t xml:space="preserve"> group)</w:t>
      </w:r>
    </w:p>
    <w:p w14:paraId="25CD1063" w14:textId="5458A182" w:rsidR="00C93974" w:rsidRDefault="00C93974" w:rsidP="00C93974">
      <w:pPr>
        <w:pStyle w:val="BodyText"/>
        <w:numPr>
          <w:ilvl w:val="1"/>
          <w:numId w:val="3"/>
        </w:numPr>
      </w:pPr>
      <w:r>
        <w:t xml:space="preserve">Medical </w:t>
      </w:r>
      <w:r w:rsidR="00E14CB8">
        <w:t>S</w:t>
      </w:r>
      <w:r>
        <w:t xml:space="preserve">chool </w:t>
      </w:r>
      <w:r w:rsidR="00E14CB8">
        <w:t>B</w:t>
      </w:r>
      <w:r>
        <w:t>ylaws are on the medical school website</w:t>
      </w:r>
      <w:r w:rsidR="00E14CB8">
        <w:t xml:space="preserve"> </w:t>
      </w:r>
      <w:hyperlink r:id="rId5" w:history="1">
        <w:r w:rsidR="00E14CB8" w:rsidRPr="007633C3">
          <w:rPr>
            <w:rStyle w:val="Hyperlink"/>
          </w:rPr>
          <w:t>https://med.uth.edu/administration/wp-content/uploads/sites/67/2018/11/MMS-Bylaws-2018.pdf</w:t>
        </w:r>
      </w:hyperlink>
    </w:p>
    <w:p w14:paraId="6738C8D9" w14:textId="1A9519D2" w:rsidR="000434D7" w:rsidRDefault="000434D7" w:rsidP="00C93974">
      <w:pPr>
        <w:pStyle w:val="BodyText"/>
        <w:numPr>
          <w:ilvl w:val="1"/>
          <w:numId w:val="3"/>
        </w:numPr>
      </w:pPr>
      <w:r w:rsidRPr="003C0454">
        <w:t>MSRDP Bylaws: </w:t>
      </w:r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https://med.uth.edu/administration/wp-content/uploads/sites/67/2022/12/MSRDP-Bylaws-Final-Approved-Nov2022.pdf</w:t>
        </w:r>
      </w:hyperlink>
    </w:p>
    <w:p w14:paraId="46FA7C22" w14:textId="16DDE476" w:rsidR="00C93974" w:rsidRDefault="00C93974" w:rsidP="00C93974">
      <w:pPr>
        <w:pStyle w:val="BodyText"/>
        <w:numPr>
          <w:ilvl w:val="1"/>
          <w:numId w:val="3"/>
        </w:numPr>
      </w:pPr>
      <w:r>
        <w:t xml:space="preserve">After </w:t>
      </w:r>
      <w:r w:rsidR="00EF20FD">
        <w:t xml:space="preserve">the </w:t>
      </w:r>
      <w:r>
        <w:t xml:space="preserve">working group </w:t>
      </w:r>
      <w:r w:rsidR="00E14CB8">
        <w:t>makes its recommendations, the Bylaws</w:t>
      </w:r>
      <w:r>
        <w:t xml:space="preserve"> will be vetted by the </w:t>
      </w:r>
      <w:r w:rsidR="00EF20FD">
        <w:t>F</w:t>
      </w:r>
      <w:r>
        <w:t xml:space="preserve">aculty </w:t>
      </w:r>
      <w:r w:rsidR="00EF20FD">
        <w:t>S</w:t>
      </w:r>
      <w:r>
        <w:t xml:space="preserve">enate </w:t>
      </w:r>
      <w:r w:rsidR="00EF20FD">
        <w:t xml:space="preserve">and the MMS Administrative Council </w:t>
      </w:r>
      <w:r>
        <w:t xml:space="preserve">before </w:t>
      </w:r>
      <w:r w:rsidR="00E14CB8">
        <w:t xml:space="preserve">being </w:t>
      </w:r>
      <w:r>
        <w:t xml:space="preserve">forwarded to the </w:t>
      </w:r>
      <w:r w:rsidR="00EF20FD">
        <w:t xml:space="preserve">dean, the </w:t>
      </w:r>
      <w:r>
        <w:t>president</w:t>
      </w:r>
      <w:r w:rsidR="00E14CB8">
        <w:t>’s</w:t>
      </w:r>
      <w:r w:rsidR="002A7DA8">
        <w:t xml:space="preserve"> office</w:t>
      </w:r>
      <w:r w:rsidR="00EF20FD">
        <w:t>, and UT System.</w:t>
      </w:r>
    </w:p>
    <w:p w14:paraId="1278F9D9" w14:textId="77777777" w:rsidR="005C1EC9" w:rsidRDefault="005C1EC9">
      <w:pPr>
        <w:pStyle w:val="BodyText"/>
      </w:pPr>
    </w:p>
    <w:p w14:paraId="4615B6F9" w14:textId="55551A71" w:rsidR="005C1EC9" w:rsidRDefault="00041310" w:rsidP="006F2991">
      <w:pPr>
        <w:pStyle w:val="ListParagraph"/>
        <w:numPr>
          <w:ilvl w:val="1"/>
          <w:numId w:val="4"/>
        </w:numPr>
        <w:tabs>
          <w:tab w:val="left" w:pos="1512"/>
        </w:tabs>
        <w:ind w:left="1511" w:hanging="241"/>
        <w:rPr>
          <w:sz w:val="24"/>
        </w:rPr>
      </w:pPr>
      <w:r>
        <w:rPr>
          <w:sz w:val="24"/>
        </w:rPr>
        <w:t>Diversity,</w:t>
      </w:r>
      <w:r>
        <w:rPr>
          <w:spacing w:val="-5"/>
          <w:sz w:val="24"/>
        </w:rPr>
        <w:t xml:space="preserve"> </w:t>
      </w:r>
      <w:r>
        <w:rPr>
          <w:sz w:val="24"/>
        </w:rPr>
        <w:t>Equity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Inclusion</w:t>
      </w:r>
      <w:r w:rsidR="00411F9B">
        <w:rPr>
          <w:sz w:val="24"/>
        </w:rPr>
        <w:t xml:space="preserve"> (DEI)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4A1950B0" w14:textId="77777777" w:rsidR="005C1EC9" w:rsidRDefault="00041310">
      <w:pPr>
        <w:pStyle w:val="BodyText"/>
        <w:ind w:left="1900" w:right="2801"/>
      </w:pPr>
      <w:r>
        <w:t>Dr.</w:t>
      </w:r>
      <w:r>
        <w:rPr>
          <w:spacing w:val="-5"/>
        </w:rPr>
        <w:t xml:space="preserve"> </w:t>
      </w:r>
      <w:r>
        <w:t>Asia</w:t>
      </w:r>
      <w:r>
        <w:rPr>
          <w:spacing w:val="-6"/>
        </w:rPr>
        <w:t xml:space="preserve"> </w:t>
      </w:r>
      <w:r>
        <w:t>McCleary-Gaddy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Diversity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 Dr. Hashim Zaidi – Chair, MMS Diversity Committee</w:t>
      </w:r>
    </w:p>
    <w:p w14:paraId="48394ECC" w14:textId="77777777" w:rsidR="00B51C3D" w:rsidRDefault="00041310" w:rsidP="00B51C3D">
      <w:pPr>
        <w:pStyle w:val="BodyText"/>
        <w:ind w:left="1900"/>
        <w:rPr>
          <w:spacing w:val="-2"/>
        </w:rPr>
      </w:pPr>
      <w:r>
        <w:t>Dr.</w:t>
      </w:r>
      <w:r>
        <w:rPr>
          <w:spacing w:val="-2"/>
        </w:rPr>
        <w:t xml:space="preserve"> </w:t>
      </w:r>
      <w:r>
        <w:t>Neha</w:t>
      </w:r>
      <w:r>
        <w:rPr>
          <w:spacing w:val="-2"/>
        </w:rPr>
        <w:t xml:space="preserve"> </w:t>
      </w:r>
      <w:r>
        <w:t>Maithel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Chair,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rPr>
          <w:spacing w:val="-2"/>
        </w:rPr>
        <w:t>Taskforce</w:t>
      </w:r>
    </w:p>
    <w:p w14:paraId="5990C04C" w14:textId="77777777" w:rsidR="00C93974" w:rsidRPr="001C5ED5" w:rsidRDefault="00C93974" w:rsidP="00B51C3D">
      <w:pPr>
        <w:pStyle w:val="BodyText"/>
        <w:numPr>
          <w:ilvl w:val="0"/>
          <w:numId w:val="3"/>
        </w:numPr>
        <w:rPr>
          <w:spacing w:val="-2"/>
        </w:rPr>
      </w:pPr>
      <w:r>
        <w:t>Dr. Love – Executive V</w:t>
      </w:r>
      <w:r w:rsidR="00B51C3D">
        <w:t>ice President of Diversity and Inclusion</w:t>
      </w:r>
    </w:p>
    <w:p w14:paraId="212E1BCC" w14:textId="77777777" w:rsidR="003270AB" w:rsidRDefault="00B51C3D" w:rsidP="003270AB">
      <w:pPr>
        <w:pStyle w:val="BodyText"/>
        <w:numPr>
          <w:ilvl w:val="0"/>
          <w:numId w:val="3"/>
        </w:numPr>
      </w:pPr>
      <w:r>
        <w:t xml:space="preserve">Diversity of </w:t>
      </w:r>
      <w:r w:rsidR="003270AB">
        <w:t>Faculty – 58%</w:t>
      </w:r>
      <w:r>
        <w:t xml:space="preserve"> women</w:t>
      </w:r>
      <w:r w:rsidR="003270AB">
        <w:t>, URM</w:t>
      </w:r>
      <w:r>
        <w:t xml:space="preserve"> overall</w:t>
      </w:r>
      <w:r w:rsidR="003270AB">
        <w:t>: 88</w:t>
      </w:r>
      <w:r w:rsidR="003270AB" w:rsidRPr="003270AB">
        <w:rPr>
          <w:vertAlign w:val="superscript"/>
        </w:rPr>
        <w:t>th</w:t>
      </w:r>
      <w:r w:rsidR="003270AB">
        <w:t xml:space="preserve"> percentile, Student: 88</w:t>
      </w:r>
      <w:r w:rsidR="003270AB" w:rsidRPr="003270AB">
        <w:rPr>
          <w:vertAlign w:val="superscript"/>
        </w:rPr>
        <w:t>th</w:t>
      </w:r>
      <w:r w:rsidR="003270AB">
        <w:t xml:space="preserve"> percentile 65</w:t>
      </w:r>
      <w:r w:rsidRPr="00B51C3D">
        <w:rPr>
          <w:vertAlign w:val="superscript"/>
        </w:rPr>
        <w:t>th</w:t>
      </w:r>
      <w:r w:rsidR="003270AB">
        <w:t xml:space="preserve"> percentile (blacks)</w:t>
      </w:r>
    </w:p>
    <w:p w14:paraId="00ED2214" w14:textId="77777777" w:rsidR="003270AB" w:rsidRDefault="003270AB" w:rsidP="003270AB">
      <w:pPr>
        <w:pStyle w:val="BodyText"/>
        <w:numPr>
          <w:ilvl w:val="0"/>
          <w:numId w:val="3"/>
        </w:numPr>
      </w:pPr>
      <w:r>
        <w:t xml:space="preserve">Vice chairs of DEI in </w:t>
      </w:r>
      <w:r w:rsidR="00B51C3D">
        <w:t>many</w:t>
      </w:r>
      <w:r>
        <w:t xml:space="preserve"> department</w:t>
      </w:r>
      <w:r w:rsidR="00B51C3D">
        <w:t>s – plan to continue to engage more departments</w:t>
      </w:r>
    </w:p>
    <w:p w14:paraId="2440F8E3" w14:textId="0D11357A" w:rsidR="003270AB" w:rsidRDefault="003270AB" w:rsidP="003270AB">
      <w:pPr>
        <w:pStyle w:val="BodyText"/>
        <w:numPr>
          <w:ilvl w:val="0"/>
          <w:numId w:val="3"/>
        </w:numPr>
      </w:pPr>
      <w:r>
        <w:t xml:space="preserve">Recruitment: through pathway programs – Pre-health Symposium – 1 day conference next month for </w:t>
      </w:r>
      <w:r w:rsidR="00E14CB8">
        <w:t>underrepresented in medicine and science (</w:t>
      </w:r>
      <w:r>
        <w:t>URM</w:t>
      </w:r>
      <w:r w:rsidR="00E14CB8">
        <w:t>)</w:t>
      </w:r>
      <w:r>
        <w:t xml:space="preserve"> undergraduate st</w:t>
      </w:r>
      <w:r w:rsidR="00B51C3D">
        <w:t>u</w:t>
      </w:r>
      <w:r>
        <w:t>dents</w:t>
      </w:r>
      <w:r w:rsidR="00B51C3D">
        <w:t>.</w:t>
      </w:r>
      <w:r>
        <w:t xml:space="preserve">  </w:t>
      </w:r>
      <w:r w:rsidR="00E14CB8">
        <w:t>Building the Next Generation of Academic Physicians (</w:t>
      </w:r>
      <w:r>
        <w:t>BNGAP</w:t>
      </w:r>
      <w:r w:rsidR="00E14CB8">
        <w:t>)</w:t>
      </w:r>
      <w:r>
        <w:t xml:space="preserve"> conference as well</w:t>
      </w:r>
    </w:p>
    <w:p w14:paraId="6B98E8F7" w14:textId="3CE17CD1" w:rsidR="003270AB" w:rsidRDefault="003270AB" w:rsidP="003270AB">
      <w:pPr>
        <w:pStyle w:val="BodyText"/>
        <w:numPr>
          <w:ilvl w:val="0"/>
          <w:numId w:val="3"/>
        </w:numPr>
      </w:pPr>
      <w:r>
        <w:t>Retention: Sponsorship</w:t>
      </w:r>
      <w:r w:rsidR="00411F9B">
        <w:t xml:space="preserve"> through the DEI program for participation in American Association of Medical Colleges (AAMC) conferences, for example,</w:t>
      </w:r>
      <w:r>
        <w:t xml:space="preserve"> Minority, Mid</w:t>
      </w:r>
      <w:r w:rsidR="00B51C3D">
        <w:t>-</w:t>
      </w:r>
      <w:r>
        <w:t>career Minority, Early Career for Women, Mid</w:t>
      </w:r>
      <w:r w:rsidR="00B51C3D">
        <w:t>-</w:t>
      </w:r>
      <w:r>
        <w:t>Career women leadership</w:t>
      </w:r>
      <w:r w:rsidR="00B51C3D">
        <w:t xml:space="preserve"> conferences</w:t>
      </w:r>
    </w:p>
    <w:p w14:paraId="642E4287" w14:textId="63D93D91" w:rsidR="003270AB" w:rsidRDefault="003270AB" w:rsidP="003270AB">
      <w:pPr>
        <w:pStyle w:val="BodyText"/>
        <w:numPr>
          <w:ilvl w:val="0"/>
          <w:numId w:val="3"/>
        </w:numPr>
      </w:pPr>
      <w:r>
        <w:t>Award – Jo</w:t>
      </w:r>
      <w:r w:rsidR="00B51C3D">
        <w:t xml:space="preserve">hn </w:t>
      </w:r>
      <w:r>
        <w:t xml:space="preserve">P. </w:t>
      </w:r>
      <w:r w:rsidR="00EF20FD">
        <w:t xml:space="preserve">and </w:t>
      </w:r>
      <w:r>
        <w:t xml:space="preserve">Kathrine G. McGovern </w:t>
      </w:r>
      <w:r w:rsidR="002728B7">
        <w:t>D</w:t>
      </w:r>
      <w:r>
        <w:t xml:space="preserve">istinguished </w:t>
      </w:r>
      <w:r w:rsidR="002728B7">
        <w:t>F</w:t>
      </w:r>
      <w:r>
        <w:t xml:space="preserve">aculty </w:t>
      </w:r>
      <w:r w:rsidR="002728B7">
        <w:t>A</w:t>
      </w:r>
      <w:r>
        <w:t>ward in DEI application open – last year</w:t>
      </w:r>
      <w:r w:rsidR="00411F9B">
        <w:t>’s</w:t>
      </w:r>
      <w:r w:rsidR="00B51C3D">
        <w:t xml:space="preserve"> winner was </w:t>
      </w:r>
      <w:r>
        <w:t xml:space="preserve">Dr. </w:t>
      </w:r>
      <w:r w:rsidR="00B51C3D">
        <w:t xml:space="preserve">Wendy </w:t>
      </w:r>
      <w:r>
        <w:t>Chen (gender bias and sexual misconduct)</w:t>
      </w:r>
    </w:p>
    <w:p w14:paraId="5DBB21C3" w14:textId="77777777" w:rsidR="003270AB" w:rsidRDefault="003270AB" w:rsidP="003270AB">
      <w:pPr>
        <w:pStyle w:val="BodyText"/>
        <w:numPr>
          <w:ilvl w:val="0"/>
          <w:numId w:val="3"/>
        </w:numPr>
      </w:pPr>
      <w:r>
        <w:t>Speaker series: speaker series occurs monthly, CME credits available</w:t>
      </w:r>
    </w:p>
    <w:p w14:paraId="6F0B252E" w14:textId="77777777" w:rsidR="003270AB" w:rsidRDefault="003270AB" w:rsidP="003270AB">
      <w:pPr>
        <w:pStyle w:val="BodyText"/>
        <w:numPr>
          <w:ilvl w:val="0"/>
          <w:numId w:val="3"/>
        </w:numPr>
      </w:pPr>
      <w:r>
        <w:lastRenderedPageBreak/>
        <w:t xml:space="preserve">Climate survey every 2 years – next is 2023. Please complete the climate survey </w:t>
      </w:r>
    </w:p>
    <w:p w14:paraId="199E52C5" w14:textId="77777777" w:rsidR="003270AB" w:rsidRDefault="003270AB" w:rsidP="003270AB">
      <w:pPr>
        <w:pStyle w:val="BodyText"/>
        <w:numPr>
          <w:ilvl w:val="0"/>
          <w:numId w:val="3"/>
        </w:numPr>
      </w:pPr>
      <w:r>
        <w:t>Faculty networking mixers, mentorship, promotion and tenure, unconscious bias training</w:t>
      </w:r>
    </w:p>
    <w:p w14:paraId="69DA092F" w14:textId="317E325F" w:rsidR="003270AB" w:rsidRDefault="003270AB" w:rsidP="003270AB">
      <w:pPr>
        <w:pStyle w:val="BodyText"/>
        <w:numPr>
          <w:ilvl w:val="0"/>
          <w:numId w:val="3"/>
        </w:numPr>
      </w:pPr>
      <w:r>
        <w:t>How to get invol</w:t>
      </w:r>
      <w:r w:rsidR="00B51C3D">
        <w:t>v</w:t>
      </w:r>
      <w:r>
        <w:t xml:space="preserve">ed: attend networking events, </w:t>
      </w:r>
      <w:r w:rsidR="00411F9B">
        <w:t>complete</w:t>
      </w:r>
      <w:r>
        <w:t xml:space="preserve"> surveys, volunteer for pipeline pathway community events, go to the website with information for resources and location.</w:t>
      </w:r>
      <w:r w:rsidR="00411F9B">
        <w:t xml:space="preserve"> </w:t>
      </w:r>
      <w:r w:rsidR="00411F9B" w:rsidRPr="00411F9B">
        <w:t>https://med.uth.edu/diversity/</w:t>
      </w:r>
    </w:p>
    <w:p w14:paraId="3502FA8C" w14:textId="224AE3D5" w:rsidR="00B51C3D" w:rsidRDefault="001C5ED5" w:rsidP="000A7DDD">
      <w:pPr>
        <w:pStyle w:val="BodyText"/>
        <w:numPr>
          <w:ilvl w:val="0"/>
          <w:numId w:val="3"/>
        </w:numPr>
      </w:pPr>
      <w:r>
        <w:t>Diversity taskforce by Neha Maithel: Focus on retention</w:t>
      </w:r>
    </w:p>
    <w:p w14:paraId="4E529384" w14:textId="77777777" w:rsidR="00B51C3D" w:rsidRDefault="00B51C3D" w:rsidP="00B51C3D">
      <w:pPr>
        <w:pStyle w:val="BodyText"/>
      </w:pPr>
    </w:p>
    <w:p w14:paraId="50F213CE" w14:textId="77777777" w:rsidR="00B51C3D" w:rsidRDefault="00B51C3D" w:rsidP="00B51C3D">
      <w:pPr>
        <w:pStyle w:val="BodyText"/>
      </w:pPr>
    </w:p>
    <w:p w14:paraId="71EEB268" w14:textId="2E9EB432" w:rsidR="005C1EC9" w:rsidRPr="00B71B50" w:rsidRDefault="00041310" w:rsidP="00B71B50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exact"/>
        <w:rPr>
          <w:sz w:val="24"/>
        </w:rPr>
      </w:pPr>
      <w:r w:rsidRPr="00B71B50">
        <w:rPr>
          <w:spacing w:val="-2"/>
          <w:sz w:val="24"/>
        </w:rPr>
        <w:t>Announcements</w:t>
      </w:r>
      <w:r w:rsidR="00B51C3D" w:rsidRPr="00B71B50">
        <w:rPr>
          <w:spacing w:val="-2"/>
          <w:sz w:val="24"/>
        </w:rPr>
        <w:t xml:space="preserve">  </w:t>
      </w:r>
    </w:p>
    <w:p w14:paraId="6D3F2130" w14:textId="77777777" w:rsidR="005C1EC9" w:rsidRDefault="0004131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4"/>
        <w:rPr>
          <w:sz w:val="24"/>
        </w:rPr>
      </w:pPr>
      <w:r>
        <w:rPr>
          <w:sz w:val="24"/>
        </w:rPr>
        <w:t>McGovern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3"/>
          <w:sz w:val="24"/>
        </w:rPr>
        <w:t xml:space="preserve"> </w:t>
      </w:r>
      <w:r>
        <w:rPr>
          <w:sz w:val="24"/>
        </w:rPr>
        <w:t>Alumnus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recipients:</w:t>
      </w:r>
      <w:r>
        <w:rPr>
          <w:spacing w:val="-3"/>
          <w:sz w:val="24"/>
        </w:rPr>
        <w:t xml:space="preserve"> </w:t>
      </w:r>
      <w:r>
        <w:rPr>
          <w:sz w:val="24"/>
        </w:rPr>
        <w:t>Shelby</w:t>
      </w:r>
      <w:r>
        <w:rPr>
          <w:spacing w:val="-8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Melton,</w:t>
      </w:r>
      <w:r>
        <w:rPr>
          <w:spacing w:val="-3"/>
          <w:sz w:val="24"/>
        </w:rPr>
        <w:t xml:space="preserve"> </w:t>
      </w:r>
      <w:r>
        <w:rPr>
          <w:sz w:val="24"/>
        </w:rPr>
        <w:t>MD</w:t>
      </w:r>
      <w:r>
        <w:rPr>
          <w:spacing w:val="-4"/>
          <w:sz w:val="24"/>
        </w:rPr>
        <w:t xml:space="preserve"> </w:t>
      </w:r>
      <w:r>
        <w:rPr>
          <w:sz w:val="24"/>
        </w:rPr>
        <w:t>’04; and Lemuel Maxwell Arnold, MD ’77.</w:t>
      </w:r>
    </w:p>
    <w:p w14:paraId="29E90D60" w14:textId="77777777" w:rsidR="005C1EC9" w:rsidRDefault="005C1EC9">
      <w:pPr>
        <w:pStyle w:val="BodyText"/>
        <w:spacing w:before="10"/>
        <w:rPr>
          <w:sz w:val="23"/>
        </w:rPr>
      </w:pPr>
    </w:p>
    <w:p w14:paraId="6CB2D4BE" w14:textId="77777777" w:rsidR="005C1EC9" w:rsidRDefault="0004131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– March 17,</w:t>
      </w:r>
      <w:r>
        <w:rPr>
          <w:spacing w:val="1"/>
          <w:sz w:val="24"/>
        </w:rPr>
        <w:t xml:space="preserve"> </w:t>
      </w:r>
      <w:r>
        <w:rPr>
          <w:sz w:val="24"/>
        </w:rPr>
        <w:t>2023 – Webber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Plaza</w:t>
      </w:r>
    </w:p>
    <w:p w14:paraId="2398780F" w14:textId="77777777" w:rsidR="005C1EC9" w:rsidRDefault="005C1EC9">
      <w:pPr>
        <w:pStyle w:val="BodyText"/>
        <w:spacing w:before="10"/>
        <w:rPr>
          <w:sz w:val="23"/>
        </w:rPr>
      </w:pPr>
    </w:p>
    <w:p w14:paraId="2B4294D1" w14:textId="77777777" w:rsidR="005C1EC9" w:rsidRDefault="0004131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MMS</w:t>
      </w:r>
      <w:r>
        <w:rPr>
          <w:spacing w:val="-1"/>
          <w:sz w:val="24"/>
        </w:rPr>
        <w:t xml:space="preserve"> </w:t>
      </w:r>
      <w:r>
        <w:rPr>
          <w:sz w:val="24"/>
        </w:rPr>
        <w:t>Graduation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28,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NRG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Arena</w:t>
      </w:r>
    </w:p>
    <w:p w14:paraId="3453E6B3" w14:textId="77777777" w:rsidR="005C1EC9" w:rsidRDefault="005C1EC9">
      <w:pPr>
        <w:pStyle w:val="BodyText"/>
        <w:rPr>
          <w:sz w:val="20"/>
        </w:rPr>
      </w:pPr>
    </w:p>
    <w:p w14:paraId="11C63387" w14:textId="77777777" w:rsidR="005C1EC9" w:rsidRDefault="005C1EC9">
      <w:pPr>
        <w:pStyle w:val="BodyText"/>
        <w:spacing w:before="5"/>
        <w:rPr>
          <w:sz w:val="23"/>
        </w:rPr>
      </w:pPr>
    </w:p>
    <w:p w14:paraId="7BB374FE" w14:textId="77777777" w:rsidR="005C1EC9" w:rsidRPr="00B51C3D" w:rsidRDefault="00041310" w:rsidP="006F2991">
      <w:pPr>
        <w:pStyle w:val="ListParagraph"/>
        <w:numPr>
          <w:ilvl w:val="0"/>
          <w:numId w:val="4"/>
        </w:numPr>
        <w:tabs>
          <w:tab w:val="left" w:pos="551"/>
          <w:tab w:val="left" w:pos="552"/>
        </w:tabs>
        <w:spacing w:before="90"/>
        <w:ind w:left="551" w:hanging="452"/>
        <w:rPr>
          <w:sz w:val="24"/>
        </w:rPr>
      </w:pPr>
      <w:r>
        <w:rPr>
          <w:spacing w:val="-2"/>
          <w:sz w:val="24"/>
        </w:rPr>
        <w:t>Adjournment</w:t>
      </w:r>
      <w:r w:rsidR="001C5ED5">
        <w:rPr>
          <w:spacing w:val="-2"/>
          <w:sz w:val="24"/>
        </w:rPr>
        <w:t>: Meeting adjourned 5:25pm.</w:t>
      </w:r>
    </w:p>
    <w:p w14:paraId="2E9C21E5" w14:textId="77777777" w:rsidR="00B51C3D" w:rsidRDefault="00B51C3D" w:rsidP="00B51C3D">
      <w:pPr>
        <w:pStyle w:val="ListParagraph"/>
        <w:tabs>
          <w:tab w:val="left" w:pos="551"/>
          <w:tab w:val="left" w:pos="552"/>
        </w:tabs>
        <w:spacing w:before="90"/>
        <w:ind w:left="551" w:firstLine="0"/>
        <w:rPr>
          <w:sz w:val="24"/>
        </w:rPr>
      </w:pPr>
    </w:p>
    <w:p w14:paraId="36CD1E24" w14:textId="77777777" w:rsidR="005C1EC9" w:rsidRDefault="00041310">
      <w:pPr>
        <w:ind w:left="2404"/>
        <w:rPr>
          <w:b/>
          <w:sz w:val="24"/>
        </w:rPr>
      </w:pPr>
      <w:r>
        <w:rPr>
          <w:b/>
          <w:sz w:val="24"/>
        </w:rPr>
        <w:t>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Thursday,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February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 4:30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PM</w:t>
      </w:r>
    </w:p>
    <w:p w14:paraId="760A1DA5" w14:textId="77777777" w:rsidR="005C1EC9" w:rsidRDefault="005C1EC9">
      <w:pPr>
        <w:pStyle w:val="BodyText"/>
        <w:rPr>
          <w:b/>
          <w:sz w:val="20"/>
        </w:rPr>
      </w:pPr>
    </w:p>
    <w:p w14:paraId="7D204996" w14:textId="77777777" w:rsidR="005C1EC9" w:rsidRDefault="005C1EC9">
      <w:pPr>
        <w:pStyle w:val="BodyText"/>
        <w:rPr>
          <w:b/>
          <w:sz w:val="20"/>
        </w:rPr>
      </w:pPr>
    </w:p>
    <w:p w14:paraId="5AB3E911" w14:textId="77777777" w:rsidR="005C1EC9" w:rsidRDefault="005C1EC9">
      <w:pPr>
        <w:pStyle w:val="BodyText"/>
        <w:rPr>
          <w:b/>
          <w:sz w:val="20"/>
        </w:rPr>
      </w:pPr>
    </w:p>
    <w:p w14:paraId="43010878" w14:textId="77777777" w:rsidR="005C1EC9" w:rsidRDefault="005C1EC9">
      <w:pPr>
        <w:pStyle w:val="BodyText"/>
        <w:rPr>
          <w:b/>
          <w:sz w:val="20"/>
        </w:rPr>
      </w:pPr>
    </w:p>
    <w:p w14:paraId="19AEAE86" w14:textId="77777777" w:rsidR="005C1EC9" w:rsidRDefault="005C1EC9">
      <w:pPr>
        <w:pStyle w:val="BodyText"/>
        <w:rPr>
          <w:b/>
          <w:sz w:val="20"/>
        </w:rPr>
      </w:pPr>
    </w:p>
    <w:p w14:paraId="5D6A16BB" w14:textId="77777777" w:rsidR="005C1EC9" w:rsidRDefault="005C1EC9">
      <w:pPr>
        <w:pStyle w:val="BodyText"/>
        <w:spacing w:before="8"/>
        <w:rPr>
          <w:b/>
          <w:sz w:val="15"/>
        </w:rPr>
      </w:pPr>
    </w:p>
    <w:p w14:paraId="49F6EBC9" w14:textId="77777777" w:rsidR="005C1EC9" w:rsidRDefault="00041310">
      <w:pPr>
        <w:pStyle w:val="BodyText"/>
        <w:spacing w:before="90"/>
        <w:ind w:left="3824" w:right="3636" w:hanging="250"/>
      </w:pPr>
      <w:r>
        <w:t>Dr.</w:t>
      </w:r>
      <w:r>
        <w:rPr>
          <w:spacing w:val="-10"/>
        </w:rPr>
        <w:t xml:space="preserve"> </w:t>
      </w:r>
      <w:r>
        <w:t>Georgene</w:t>
      </w:r>
      <w:r>
        <w:rPr>
          <w:spacing w:val="-11"/>
        </w:rPr>
        <w:t xml:space="preserve"> </w:t>
      </w:r>
      <w:r>
        <w:t>Hergenroeder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Chair Dr. Summer Ott – Chair-Elect</w:t>
      </w:r>
    </w:p>
    <w:p w14:paraId="20C04E6B" w14:textId="77777777" w:rsidR="005C1EC9" w:rsidRDefault="00041310">
      <w:pPr>
        <w:pStyle w:val="BodyText"/>
        <w:ind w:left="3239" w:right="3358" w:firstLine="499"/>
      </w:pPr>
      <w:r>
        <w:t>Dr. Simbo Chiadika – Secretary Kathryn</w:t>
      </w:r>
      <w:r>
        <w:rPr>
          <w:spacing w:val="-7"/>
        </w:rPr>
        <w:t xml:space="preserve"> </w:t>
      </w:r>
      <w:r>
        <w:t>Leal,</w:t>
      </w:r>
      <w:r>
        <w:rPr>
          <w:spacing w:val="-9"/>
        </w:rPr>
        <w:t xml:space="preserve"> </w:t>
      </w:r>
      <w:r>
        <w:t>MS,</w:t>
      </w:r>
      <w:r>
        <w:rPr>
          <w:spacing w:val="-9"/>
        </w:rPr>
        <w:t xml:space="preserve"> </w:t>
      </w:r>
      <w:r>
        <w:t>CGC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Secretary-Elect Dr.</w:t>
      </w:r>
      <w:r>
        <w:rPr>
          <w:spacing w:val="-2"/>
        </w:rPr>
        <w:t xml:space="preserve"> </w:t>
      </w:r>
      <w:r>
        <w:t>Nahid</w:t>
      </w:r>
      <w:r>
        <w:rPr>
          <w:spacing w:val="-1"/>
        </w:rPr>
        <w:t xml:space="preserve"> </w:t>
      </w:r>
      <w:r>
        <w:t>Rianon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Past-</w:t>
      </w:r>
      <w:r>
        <w:rPr>
          <w:spacing w:val="-4"/>
        </w:rPr>
        <w:t>Chair</w:t>
      </w:r>
    </w:p>
    <w:p w14:paraId="0C8D34E4" w14:textId="77777777" w:rsidR="005C1EC9" w:rsidRDefault="005C1EC9">
      <w:pPr>
        <w:pStyle w:val="BodyText"/>
        <w:spacing w:before="5"/>
        <w:rPr>
          <w:sz w:val="23"/>
        </w:rPr>
      </w:pPr>
    </w:p>
    <w:p w14:paraId="2032D663" w14:textId="77777777" w:rsidR="005C1EC9" w:rsidRDefault="00552808">
      <w:pPr>
        <w:ind w:left="2363" w:right="2731"/>
        <w:jc w:val="center"/>
        <w:rPr>
          <w:rFonts w:ascii="Cambria"/>
          <w:b/>
        </w:rPr>
      </w:pPr>
      <w:hyperlink r:id="rId7">
        <w:r w:rsidR="00041310">
          <w:rPr>
            <w:rFonts w:ascii="Cambria"/>
            <w:b/>
            <w:color w:val="0562C1"/>
            <w:spacing w:val="-2"/>
            <w:u w:val="single" w:color="0562C1"/>
          </w:rPr>
          <w:t>https://med.uth.edu/faculty-senate/</w:t>
        </w:r>
      </w:hyperlink>
    </w:p>
    <w:sectPr w:rsidR="005C1EC9">
      <w:type w:val="continuous"/>
      <w:pgSz w:w="12240" w:h="15840"/>
      <w:pgMar w:top="380" w:right="340" w:bottom="280" w:left="9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5B91" w16cex:dateUtc="2023-01-27T20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517"/>
    <w:multiLevelType w:val="hybridMultilevel"/>
    <w:tmpl w:val="C1A0AF7C"/>
    <w:lvl w:ilvl="0" w:tplc="BB0665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ACE443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67F4579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9936276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77B27EC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290E83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1BC541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65A4A154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858A965A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25697A"/>
    <w:multiLevelType w:val="hybridMultilevel"/>
    <w:tmpl w:val="806671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90E125C"/>
    <w:multiLevelType w:val="hybridMultilevel"/>
    <w:tmpl w:val="601C92EC"/>
    <w:lvl w:ilvl="0" w:tplc="04090019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3D767A"/>
    <w:multiLevelType w:val="hybridMultilevel"/>
    <w:tmpl w:val="D48448E0"/>
    <w:lvl w:ilvl="0" w:tplc="21843B7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D8283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10AE3D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36D4C2B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8D2A1C52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5" w:tplc="F81291EC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6" w:tplc="9090774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 w:tplc="E736829E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 w:tplc="6D8E3CD6"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3136BE"/>
    <w:multiLevelType w:val="hybridMultilevel"/>
    <w:tmpl w:val="747C2C7A"/>
    <w:lvl w:ilvl="0" w:tplc="316EA0AC">
      <w:start w:val="1"/>
      <w:numFmt w:val="bullet"/>
      <w:lvlText w:val=""/>
      <w:lvlJc w:val="left"/>
      <w:pPr>
        <w:ind w:left="2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C9"/>
    <w:rsid w:val="00041310"/>
    <w:rsid w:val="000434D7"/>
    <w:rsid w:val="0008202D"/>
    <w:rsid w:val="000A7DDD"/>
    <w:rsid w:val="00182E00"/>
    <w:rsid w:val="001C5ED5"/>
    <w:rsid w:val="002728B7"/>
    <w:rsid w:val="00280395"/>
    <w:rsid w:val="002A7DA8"/>
    <w:rsid w:val="003270AB"/>
    <w:rsid w:val="003B6AB6"/>
    <w:rsid w:val="003C0454"/>
    <w:rsid w:val="00411F9B"/>
    <w:rsid w:val="00443C74"/>
    <w:rsid w:val="004F5138"/>
    <w:rsid w:val="0051222E"/>
    <w:rsid w:val="00552808"/>
    <w:rsid w:val="00554A04"/>
    <w:rsid w:val="00580B5C"/>
    <w:rsid w:val="005C1EC9"/>
    <w:rsid w:val="005F06F6"/>
    <w:rsid w:val="006F2991"/>
    <w:rsid w:val="00980102"/>
    <w:rsid w:val="009F5F89"/>
    <w:rsid w:val="00AB0DE1"/>
    <w:rsid w:val="00B51C3D"/>
    <w:rsid w:val="00B71B50"/>
    <w:rsid w:val="00BB4AEE"/>
    <w:rsid w:val="00C93974"/>
    <w:rsid w:val="00D67FE4"/>
    <w:rsid w:val="00DD0001"/>
    <w:rsid w:val="00E14CB8"/>
    <w:rsid w:val="00EF20FD"/>
    <w:rsid w:val="00F67B4D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8CD1"/>
  <w15:docId w15:val="{54C919D3-D395-44C0-849E-CEF90934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363" w:right="273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1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2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2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4C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C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DD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43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.uth.edu/faculty-sen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.uth.edu/administration/wp-content/uploads/sites/67/2022/12/MSRDP-Bylaws-Final-Approved-Nov2022.pdf" TargetMode="External"/><Relationship Id="rId5" Type="http://schemas.openxmlformats.org/officeDocument/2006/relationships/hyperlink" Target="https://med.uth.edu/administration/wp-content/uploads/sites/67/2018/11/MMS-Bylaws-2018.pdf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Rianon, Nahid J</dc:creator>
  <dc:description/>
  <cp:lastModifiedBy>Guerrero, Valerie Z</cp:lastModifiedBy>
  <cp:revision>8</cp:revision>
  <dcterms:created xsi:type="dcterms:W3CDTF">2023-01-21T05:37:00Z</dcterms:created>
  <dcterms:modified xsi:type="dcterms:W3CDTF">2023-03-02T15:18:00Z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20.5.228</vt:lpwstr>
  </property>
  <property fmtid="{D5CDD505-2E9C-101B-9397-08002B2CF9AE}" pid="6" name="SourceModified">
    <vt:lpwstr>D:20230118231125</vt:lpwstr>
  </property>
</Properties>
</file>